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4B0A" w14:textId="7224BD30" w:rsidR="00D45A68" w:rsidRDefault="00C558B8" w:rsidP="00C558B8">
      <w:pPr>
        <w:pStyle w:val="Heading2"/>
      </w:pPr>
      <w:r>
        <w:t>Suggested contacts</w:t>
      </w:r>
    </w:p>
    <w:p w14:paraId="067AD373" w14:textId="6D60711C" w:rsidR="00C558B8" w:rsidRDefault="00C558B8" w:rsidP="00C558B8">
      <w:pPr>
        <w:pStyle w:val="Heading3"/>
      </w:pPr>
      <w:r>
        <w:t>ADM</w:t>
      </w:r>
    </w:p>
    <w:p w14:paraId="27D475B1" w14:textId="4F76B109" w:rsidR="00D445AE" w:rsidRPr="00D445AE" w:rsidRDefault="00D445AE" w:rsidP="00D445AE">
      <w:pPr>
        <w:pStyle w:val="ListParagraph"/>
        <w:numPr>
          <w:ilvl w:val="0"/>
          <w:numId w:val="5"/>
        </w:numPr>
        <w:rPr>
          <w:rFonts w:eastAsia="Times New Roman"/>
          <w:color w:val="0563C1"/>
          <w:u w:val="single"/>
        </w:rPr>
      </w:pPr>
      <w:r>
        <w:t xml:space="preserve">Mr. </w:t>
      </w:r>
      <w:r w:rsidRPr="00D445AE">
        <w:t xml:space="preserve">Juan Luciano, Chairman of the Board and CEO of ADM, </w:t>
      </w:r>
      <w:hyperlink r:id="rId7" w:history="1">
        <w:r w:rsidRPr="00D445AE">
          <w:rPr>
            <w:rStyle w:val="Hyperlink"/>
            <w:rFonts w:eastAsia="Times New Roman"/>
          </w:rPr>
          <w:t>juan.luciano@adm.com</w:t>
        </w:r>
      </w:hyperlink>
    </w:p>
    <w:p w14:paraId="14545929" w14:textId="60DBDDAB" w:rsidR="00D445AE" w:rsidRPr="00D445AE" w:rsidRDefault="00D445AE" w:rsidP="00D445AE">
      <w:pPr>
        <w:pStyle w:val="ListParagraph"/>
        <w:numPr>
          <w:ilvl w:val="0"/>
          <w:numId w:val="5"/>
        </w:numPr>
        <w:rPr>
          <w:rFonts w:eastAsia="Times New Roman"/>
          <w:color w:val="0563C1"/>
          <w:u w:val="single"/>
        </w:rPr>
      </w:pPr>
      <w:r w:rsidRPr="00D445AE">
        <w:t xml:space="preserve">Mr. Francisco Sanchez, member of the sustainability/corporate responsibility committee, </w:t>
      </w:r>
      <w:hyperlink r:id="rId8" w:tooltip="Email" w:history="1">
        <w:r w:rsidRPr="00D445AE">
          <w:rPr>
            <w:rFonts w:eastAsia="Times New Roman"/>
            <w:color w:val="0563C1"/>
            <w:u w:val="single"/>
          </w:rPr>
          <w:t>francisco.sanchez@hklaw.com</w:t>
        </w:r>
      </w:hyperlink>
    </w:p>
    <w:p w14:paraId="27E039C2" w14:textId="1CD5D0B6" w:rsidR="00D445AE" w:rsidRPr="00D445AE" w:rsidRDefault="00D445AE" w:rsidP="00D445AE">
      <w:pPr>
        <w:pStyle w:val="ListParagraph"/>
        <w:numPr>
          <w:ilvl w:val="0"/>
          <w:numId w:val="5"/>
        </w:numPr>
        <w:rPr>
          <w:rFonts w:eastAsia="Times New Roman"/>
          <w:color w:val="0563C1"/>
          <w:u w:val="single"/>
        </w:rPr>
      </w:pPr>
      <w:r w:rsidRPr="00D445AE">
        <w:t xml:space="preserve">Dr. Lei Zhang Schlitz, </w:t>
      </w:r>
      <w:r w:rsidRPr="00D445AE">
        <w:t>member of the sustainability/corporate responsibility committee</w:t>
      </w:r>
      <w:r w:rsidRPr="00D445AE">
        <w:t xml:space="preserve">, </w:t>
      </w:r>
      <w:hyperlink r:id="rId9" w:tooltip="Email" w:history="1">
        <w:r w:rsidRPr="00D445AE">
          <w:rPr>
            <w:rFonts w:eastAsia="Times New Roman"/>
            <w:color w:val="0563C1"/>
            <w:u w:val="single"/>
          </w:rPr>
          <w:t>lschlitz@itw.com</w:t>
        </w:r>
      </w:hyperlink>
    </w:p>
    <w:p w14:paraId="31C78003" w14:textId="30F91AF3" w:rsidR="00C558B8" w:rsidRDefault="00C558B8" w:rsidP="00C558B8">
      <w:pPr>
        <w:pStyle w:val="Heading3"/>
      </w:pPr>
      <w:r>
        <w:t>Bunge</w:t>
      </w:r>
    </w:p>
    <w:p w14:paraId="2962CA4F" w14:textId="51CC53BC" w:rsidR="00B43698" w:rsidRPr="00B43698" w:rsidRDefault="00B43698" w:rsidP="00B43698">
      <w:pPr>
        <w:pStyle w:val="ListParagraph"/>
        <w:numPr>
          <w:ilvl w:val="0"/>
          <w:numId w:val="8"/>
        </w:numPr>
        <w:rPr>
          <w:rFonts w:eastAsia="Times New Roman"/>
          <w:color w:val="0563C1"/>
          <w:u w:val="single"/>
        </w:rPr>
      </w:pPr>
      <w:r>
        <w:t xml:space="preserve">Mr. </w:t>
      </w:r>
      <w:r w:rsidRPr="00B43698">
        <w:t xml:space="preserve">Gregory Heckman, Bunge CEO, </w:t>
      </w:r>
      <w:hyperlink r:id="rId10" w:tooltip="Email" w:history="1">
        <w:r w:rsidRPr="00B43698">
          <w:rPr>
            <w:rFonts w:eastAsia="Times New Roman"/>
            <w:color w:val="0563C1"/>
            <w:u w:val="single"/>
          </w:rPr>
          <w:t>gregory.heckman@bunge.com</w:t>
        </w:r>
      </w:hyperlink>
    </w:p>
    <w:p w14:paraId="6DB8F909" w14:textId="77777777" w:rsidR="00B43698" w:rsidRPr="00B43698" w:rsidRDefault="00B43698" w:rsidP="00B43698">
      <w:pPr>
        <w:pStyle w:val="ListParagraph"/>
        <w:numPr>
          <w:ilvl w:val="0"/>
          <w:numId w:val="7"/>
        </w:numPr>
        <w:rPr>
          <w:rFonts w:eastAsia="Times New Roman"/>
          <w:color w:val="0563C1"/>
          <w:u w:val="single"/>
        </w:rPr>
      </w:pPr>
      <w:r w:rsidRPr="00B43698">
        <w:t xml:space="preserve">Ms. Carol Browner, Chairperson of the Sustainability and Corporate Responsibility Committee,  </w:t>
      </w:r>
      <w:hyperlink r:id="rId11" w:tooltip="Email" w:history="1">
        <w:r w:rsidRPr="00B43698">
          <w:rPr>
            <w:rFonts w:eastAsia="Times New Roman"/>
            <w:color w:val="0563C1"/>
            <w:u w:val="single"/>
          </w:rPr>
          <w:t>cbrowner@albrightstonebridge.com</w:t>
        </w:r>
      </w:hyperlink>
    </w:p>
    <w:p w14:paraId="06AEA4F0" w14:textId="53B7FF5F" w:rsidR="00B43698" w:rsidRPr="00B43698" w:rsidRDefault="00B43698" w:rsidP="00B43698">
      <w:pPr>
        <w:pStyle w:val="ListParagraph"/>
        <w:numPr>
          <w:ilvl w:val="0"/>
          <w:numId w:val="7"/>
        </w:numPr>
        <w:rPr>
          <w:rFonts w:eastAsia="Times New Roman"/>
          <w:color w:val="0563C1"/>
          <w:u w:val="single"/>
        </w:rPr>
      </w:pPr>
      <w:r w:rsidRPr="00B43698">
        <w:t xml:space="preserve">Mr. Paul Fribourg, member of the </w:t>
      </w:r>
      <w:r w:rsidRPr="00B43698">
        <w:t xml:space="preserve">Sustainability and Corporate Responsibility Committee,  </w:t>
      </w:r>
      <w:hyperlink r:id="rId12" w:tooltip="Email" w:history="1">
        <w:r w:rsidRPr="00B43698">
          <w:rPr>
            <w:rFonts w:eastAsia="Times New Roman"/>
            <w:color w:val="0563C1"/>
            <w:u w:val="single"/>
          </w:rPr>
          <w:t>paul.fribourg@conti.com</w:t>
        </w:r>
      </w:hyperlink>
    </w:p>
    <w:p w14:paraId="47018ACC" w14:textId="77777777" w:rsidR="00B43698" w:rsidRPr="00B43698" w:rsidRDefault="00B43698" w:rsidP="00B43698">
      <w:pPr>
        <w:pStyle w:val="ListParagraph"/>
        <w:numPr>
          <w:ilvl w:val="0"/>
          <w:numId w:val="7"/>
        </w:numPr>
        <w:rPr>
          <w:rFonts w:eastAsia="Times New Roman"/>
          <w:color w:val="0563C1"/>
          <w:u w:val="single"/>
        </w:rPr>
      </w:pPr>
      <w:r w:rsidRPr="00B43698">
        <w:t xml:space="preserve">Mr. Erik </w:t>
      </w:r>
      <w:proofErr w:type="spellStart"/>
      <w:r w:rsidRPr="00B43698">
        <w:t>Fyrwald</w:t>
      </w:r>
      <w:proofErr w:type="spellEnd"/>
      <w:r w:rsidRPr="00B43698">
        <w:t xml:space="preserve">, </w:t>
      </w:r>
      <w:r w:rsidRPr="00B43698">
        <w:t xml:space="preserve">member of the Sustainability and Corporate Responsibility Committee,  </w:t>
      </w:r>
      <w:hyperlink r:id="rId13" w:tooltip="Email" w:history="1">
        <w:r w:rsidRPr="00B43698">
          <w:rPr>
            <w:rFonts w:eastAsia="Times New Roman"/>
            <w:color w:val="0563C1"/>
            <w:u w:val="single"/>
          </w:rPr>
          <w:t>erik.fyrwald@syngenta.com</w:t>
        </w:r>
      </w:hyperlink>
    </w:p>
    <w:p w14:paraId="25740236" w14:textId="4E379FFD" w:rsidR="00B43698" w:rsidRPr="00B43698" w:rsidRDefault="00B43698" w:rsidP="00B43698">
      <w:pPr>
        <w:pStyle w:val="ListParagraph"/>
        <w:numPr>
          <w:ilvl w:val="0"/>
          <w:numId w:val="7"/>
        </w:numPr>
        <w:rPr>
          <w:rFonts w:eastAsia="Times New Roman"/>
          <w:color w:val="0563C1"/>
          <w:u w:val="single"/>
        </w:rPr>
      </w:pPr>
      <w:r w:rsidRPr="00B43698">
        <w:t xml:space="preserve">Mr. </w:t>
      </w:r>
      <w:proofErr w:type="spellStart"/>
      <w:r w:rsidRPr="00B43698">
        <w:t>Bernadro</w:t>
      </w:r>
      <w:proofErr w:type="spellEnd"/>
      <w:r w:rsidRPr="00B43698">
        <w:t xml:space="preserve"> </w:t>
      </w:r>
      <w:proofErr w:type="spellStart"/>
      <w:r w:rsidRPr="00B43698">
        <w:t>Hees</w:t>
      </w:r>
      <w:proofErr w:type="spellEnd"/>
      <w:r w:rsidRPr="00B43698">
        <w:t xml:space="preserve">, </w:t>
      </w:r>
      <w:r w:rsidRPr="00B43698">
        <w:t xml:space="preserve">member of the Sustainability and Corporate Responsibility </w:t>
      </w:r>
      <w:proofErr w:type="gramStart"/>
      <w:r w:rsidRPr="00B43698">
        <w:t xml:space="preserve">Committee,  </w:t>
      </w:r>
      <w:r w:rsidRPr="00B43698">
        <w:rPr>
          <w:rFonts w:eastAsia="Times New Roman"/>
          <w:color w:val="000000"/>
        </w:rPr>
        <w:t>bernardo.hees@avisbudget.com</w:t>
      </w:r>
      <w:proofErr w:type="gramEnd"/>
    </w:p>
    <w:p w14:paraId="02236023" w14:textId="6B672003" w:rsidR="00C558B8" w:rsidRDefault="00C558B8" w:rsidP="00C558B8"/>
    <w:p w14:paraId="059BB9F2" w14:textId="42392AD1" w:rsidR="00C558B8" w:rsidRDefault="00C558B8" w:rsidP="00C558B8"/>
    <w:p w14:paraId="262C6CB8" w14:textId="77777777" w:rsidR="00C558B8" w:rsidRPr="00C558B8" w:rsidRDefault="00C558B8" w:rsidP="00C558B8"/>
    <w:p w14:paraId="1D5610CA" w14:textId="5F00A14E" w:rsidR="00D45A68" w:rsidRDefault="00C558B8" w:rsidP="00C558B8">
      <w:pPr>
        <w:pStyle w:val="Heading2"/>
      </w:pPr>
      <w:r>
        <w:t xml:space="preserve">Letter template </w:t>
      </w:r>
    </w:p>
    <w:p w14:paraId="5DA32A17" w14:textId="77777777" w:rsidR="00D45A68" w:rsidRDefault="00D45A68" w:rsidP="00BC681A"/>
    <w:p w14:paraId="3532EB78" w14:textId="09CECD35" w:rsidR="006435EF" w:rsidRDefault="00BC681A" w:rsidP="00BC681A">
      <w:r>
        <w:t>Dear [</w:t>
      </w:r>
      <w:r>
        <w:rPr>
          <w:color w:val="FF0000"/>
        </w:rPr>
        <w:t>XX</w:t>
      </w:r>
      <w:r>
        <w:t>],</w:t>
      </w:r>
    </w:p>
    <w:p w14:paraId="3654E6F1" w14:textId="77777777" w:rsidR="006435EF" w:rsidRDefault="006435EF" w:rsidP="00BC681A"/>
    <w:p w14:paraId="2B7C5788" w14:textId="50615470" w:rsidR="006435EF" w:rsidRDefault="00BC681A" w:rsidP="00BC681A">
      <w:r>
        <w:t>I am writing to you on behalf of [</w:t>
      </w:r>
      <w:r>
        <w:rPr>
          <w:color w:val="FF0000"/>
        </w:rPr>
        <w:t>FIRM’S NAME</w:t>
      </w:r>
      <w:r>
        <w:t>] in regard to</w:t>
      </w:r>
      <w:r w:rsidR="006435EF">
        <w:t xml:space="preserve"> the shareholder resolution</w:t>
      </w:r>
      <w:r w:rsidR="00367AA7">
        <w:t xml:space="preserve"> on deforestation and native vegetation conversion</w:t>
      </w:r>
      <w:r w:rsidR="006435EF">
        <w:t xml:space="preserve"> filed at </w:t>
      </w:r>
      <w:r>
        <w:t>[</w:t>
      </w:r>
      <w:r>
        <w:rPr>
          <w:color w:val="FF0000"/>
        </w:rPr>
        <w:t>ADM/BUNGE</w:t>
      </w:r>
      <w:r>
        <w:t>]</w:t>
      </w:r>
      <w:r w:rsidR="006435EF">
        <w:t xml:space="preserve"> [</w:t>
      </w:r>
      <w:r w:rsidR="006435EF" w:rsidRPr="006435EF">
        <w:rPr>
          <w:color w:val="FF0000"/>
        </w:rPr>
        <w:t>and to express our intention to support the resolution if it goes to a vote</w:t>
      </w:r>
      <w:r w:rsidR="006435EF">
        <w:t xml:space="preserve">]. </w:t>
      </w:r>
    </w:p>
    <w:p w14:paraId="3DA96D5D" w14:textId="77777777" w:rsidR="006435EF" w:rsidRDefault="006435EF" w:rsidP="00BC681A"/>
    <w:p w14:paraId="5E644997" w14:textId="5C83698F" w:rsidR="00E26829" w:rsidRDefault="006435EF" w:rsidP="00E26829">
      <w:r>
        <w:t>As investors, we have a fiduciary duty to assess the financial risks associated with our portfolios and to act in the best long-term interests of our clients.</w:t>
      </w:r>
      <w:r w:rsidR="00E26829">
        <w:t xml:space="preserve"> We are concerned by the systemic and material risks that</w:t>
      </w:r>
      <w:r w:rsidR="00E26829" w:rsidRPr="006737CF">
        <w:t xml:space="preserve"> </w:t>
      </w:r>
      <w:r w:rsidR="00E26829">
        <w:t xml:space="preserve">climate change, biodiversity loss, and the degradation of ecosystems poses to our portfolios-- as well as to the health of our societies, economies, and environment. Protecting tropical forests, peatlands, and other native vegetation, including in biomes like the </w:t>
      </w:r>
      <w:proofErr w:type="spellStart"/>
      <w:r w:rsidR="00E26829">
        <w:t>Cerrado</w:t>
      </w:r>
      <w:proofErr w:type="spellEnd"/>
      <w:r w:rsidR="00E26829">
        <w:t xml:space="preserve">, is vital for mitigating these systemic </w:t>
      </w:r>
      <w:commentRangeStart w:id="0"/>
      <w:r w:rsidR="00E26829">
        <w:t>risks</w:t>
      </w:r>
      <w:commentRangeEnd w:id="0"/>
      <w:r w:rsidR="00E26829">
        <w:rPr>
          <w:rStyle w:val="CommentReference"/>
        </w:rPr>
        <w:commentReference w:id="0"/>
      </w:r>
      <w:r w:rsidR="00E26829">
        <w:t xml:space="preserve">.   </w:t>
      </w:r>
    </w:p>
    <w:p w14:paraId="06FE28FF" w14:textId="77777777" w:rsidR="002522F6" w:rsidRDefault="002522F6" w:rsidP="00BC681A"/>
    <w:p w14:paraId="0D1FCB28" w14:textId="241A7F5E" w:rsidR="006435EF" w:rsidRDefault="006435EF" w:rsidP="00BC681A">
      <w:r>
        <w:t xml:space="preserve">In recognizing the economic materiality </w:t>
      </w:r>
      <w:r w:rsidR="002522F6">
        <w:t>of these</w:t>
      </w:r>
      <w:r>
        <w:t xml:space="preserve"> systemic risks, we</w:t>
      </w:r>
      <w:r w:rsidR="002522F6">
        <w:t xml:space="preserve"> are eager to see companies in our portfolio take steps to mitigate </w:t>
      </w:r>
      <w:r w:rsidR="00C11E8A">
        <w:t>them</w:t>
      </w:r>
      <w:r w:rsidR="002522F6">
        <w:t xml:space="preserve">, in addition to improving disclosure around </w:t>
      </w:r>
      <w:r w:rsidR="00F94A8E">
        <w:t xml:space="preserve">the company’s exposure to </w:t>
      </w:r>
      <w:r w:rsidR="002522F6">
        <w:t>such risks.</w:t>
      </w:r>
      <w:r w:rsidR="00E26829">
        <w:t xml:space="preserve"> </w:t>
      </w:r>
      <w:r w:rsidR="00367AA7">
        <w:t>[</w:t>
      </w:r>
      <w:r w:rsidR="00367AA7" w:rsidRPr="00367AA7">
        <w:rPr>
          <w:color w:val="FF0000"/>
        </w:rPr>
        <w:t>HIGHLIGHT YOUR FIRM’S WORK ON OR APPROACH TO ASSESSING DEFORETATION, CLIMATE RISK, BIODIVERSITY, ETC</w:t>
      </w:r>
      <w:r w:rsidR="00367AA7">
        <w:t>]</w:t>
      </w:r>
    </w:p>
    <w:p w14:paraId="69F45C48" w14:textId="47A35FAE" w:rsidR="00367AA7" w:rsidRDefault="00367AA7" w:rsidP="00367AA7"/>
    <w:p w14:paraId="7415D76B" w14:textId="305F9DED" w:rsidR="00F94A8E" w:rsidRDefault="00F94A8E" w:rsidP="00367AA7">
      <w:r>
        <w:t xml:space="preserve">We continue to see reports of </w:t>
      </w:r>
      <w:r w:rsidR="00367AA7">
        <w:t>[</w:t>
      </w:r>
      <w:r w:rsidR="00367AA7" w:rsidRPr="00367AA7">
        <w:rPr>
          <w:color w:val="FF0000"/>
        </w:rPr>
        <w:t>ADM/BUNGE</w:t>
      </w:r>
      <w:r w:rsidR="00367AA7">
        <w:t>]’s</w:t>
      </w:r>
      <w:r w:rsidR="002820F4">
        <w:t xml:space="preserve"> </w:t>
      </w:r>
      <w:r w:rsidR="002923DE">
        <w:t>ongoing</w:t>
      </w:r>
      <w:r w:rsidR="002820F4">
        <w:t xml:space="preserve"> exposure to deforestation and native vegetation conversion. </w:t>
      </w:r>
      <w:r>
        <w:t>[</w:t>
      </w:r>
      <w:r w:rsidRPr="00F94A8E">
        <w:rPr>
          <w:color w:val="FF0000"/>
        </w:rPr>
        <w:t xml:space="preserve">FEEL FREE TO CITE SOME </w:t>
      </w:r>
      <w:commentRangeStart w:id="1"/>
      <w:r w:rsidRPr="00F94A8E">
        <w:rPr>
          <w:color w:val="FF0000"/>
        </w:rPr>
        <w:t>EXAMPLES</w:t>
      </w:r>
      <w:commentRangeEnd w:id="1"/>
      <w:r>
        <w:rPr>
          <w:rStyle w:val="CommentReference"/>
        </w:rPr>
        <w:commentReference w:id="1"/>
      </w:r>
      <w:r>
        <w:t>]</w:t>
      </w:r>
      <w:r w:rsidR="00B92ACD">
        <w:t>. We support the</w:t>
      </w:r>
      <w:r w:rsidR="00B92ACD" w:rsidRPr="00B92ACD">
        <w:t xml:space="preserve"> </w:t>
      </w:r>
      <w:r w:rsidR="00B92ACD">
        <w:t>provisions outlined in the shareholder resolution – [</w:t>
      </w:r>
      <w:commentRangeStart w:id="2"/>
      <w:r w:rsidR="00B92ACD" w:rsidRPr="00B92ACD">
        <w:rPr>
          <w:color w:val="FF0000"/>
        </w:rPr>
        <w:t>LIST</w:t>
      </w:r>
      <w:commentRangeEnd w:id="2"/>
      <w:r w:rsidR="00B92ACD">
        <w:rPr>
          <w:rStyle w:val="CommentReference"/>
        </w:rPr>
        <w:commentReference w:id="2"/>
      </w:r>
      <w:r w:rsidR="00B92ACD">
        <w:t xml:space="preserve">] – as meaningful steps the company could take to align its policy with best practices and more effectively reduce the company’s exposure to clearance. </w:t>
      </w:r>
    </w:p>
    <w:p w14:paraId="7100E82A" w14:textId="4AD77484" w:rsidR="00F94A8E" w:rsidRDefault="00F94A8E" w:rsidP="00367AA7"/>
    <w:p w14:paraId="5CA6E132" w14:textId="05AF0FD1" w:rsidR="002840A8" w:rsidRDefault="00F94A8E" w:rsidP="00367AA7">
      <w:r>
        <w:lastRenderedPageBreak/>
        <w:t>We support the application of these policies throughout [</w:t>
      </w:r>
      <w:r w:rsidRPr="002840A8">
        <w:rPr>
          <w:color w:val="FF0000"/>
        </w:rPr>
        <w:t>ADM/Bunge</w:t>
      </w:r>
      <w:r>
        <w:t xml:space="preserve">]’s supply chains. We are, however, particularly eager to see how the company </w:t>
      </w:r>
      <w:r w:rsidR="00943E62">
        <w:t>plans</w:t>
      </w:r>
      <w:r>
        <w:t xml:space="preserve"> to address native vegetation conversion in the </w:t>
      </w:r>
      <w:proofErr w:type="spellStart"/>
      <w:r>
        <w:t>Cerrado</w:t>
      </w:r>
      <w:proofErr w:type="spellEnd"/>
      <w:r>
        <w:t xml:space="preserve">, the </w:t>
      </w:r>
      <w:r w:rsidR="00B92ACD">
        <w:t>region</w:t>
      </w:r>
      <w:r>
        <w:t xml:space="preserve"> in which [</w:t>
      </w:r>
      <w:r w:rsidRPr="00B92ACD">
        <w:rPr>
          <w:color w:val="FF0000"/>
        </w:rPr>
        <w:t>ADM/Bunge</w:t>
      </w:r>
      <w:r>
        <w:t xml:space="preserve">] continues to have the greatest exposure to </w:t>
      </w:r>
      <w:commentRangeStart w:id="3"/>
      <w:r>
        <w:t>clearance</w:t>
      </w:r>
      <w:commentRangeEnd w:id="3"/>
      <w:r>
        <w:rPr>
          <w:rStyle w:val="CommentReference"/>
        </w:rPr>
        <w:commentReference w:id="3"/>
      </w:r>
      <w:r>
        <w:t xml:space="preserve">. </w:t>
      </w:r>
      <w:r w:rsidR="002840A8">
        <w:t>In particular, we continue to see growing alignment from a number of current and potential customers [</w:t>
      </w:r>
      <w:r w:rsidR="002840A8" w:rsidRPr="002840A8">
        <w:rPr>
          <w:color w:val="FF0000"/>
        </w:rPr>
        <w:t>as well as other stakeholders</w:t>
      </w:r>
      <w:r w:rsidR="002840A8">
        <w:t xml:space="preserve">] urging suppliers to stop sourcing from land in the </w:t>
      </w:r>
      <w:proofErr w:type="spellStart"/>
      <w:r w:rsidR="002840A8">
        <w:t>Cerrado</w:t>
      </w:r>
      <w:proofErr w:type="spellEnd"/>
      <w:r w:rsidR="002840A8">
        <w:t xml:space="preserve"> that was cleared after </w:t>
      </w:r>
      <w:commentRangeStart w:id="4"/>
      <w:r w:rsidR="002840A8">
        <w:t>2020</w:t>
      </w:r>
      <w:commentRangeEnd w:id="4"/>
      <w:r w:rsidR="002840A8">
        <w:rPr>
          <w:rStyle w:val="CommentReference"/>
        </w:rPr>
        <w:commentReference w:id="4"/>
      </w:r>
      <w:r w:rsidR="002840A8">
        <w:t>. In light of this, we urge [</w:t>
      </w:r>
      <w:r w:rsidR="002840A8" w:rsidRPr="005B02B0">
        <w:rPr>
          <w:color w:val="FF0000"/>
        </w:rPr>
        <w:t>ADM/Bunge</w:t>
      </w:r>
      <w:r w:rsidR="002840A8">
        <w:t xml:space="preserve">] to further strengthen its </w:t>
      </w:r>
      <w:r w:rsidR="005B02B0">
        <w:t xml:space="preserve">approach to reducing clearance in its soy supply chain by committing to not source soy from producers that have cleared land after 2020. </w:t>
      </w:r>
    </w:p>
    <w:p w14:paraId="0A86FF6A" w14:textId="77777777" w:rsidR="002840A8" w:rsidRDefault="002840A8" w:rsidP="00367AA7"/>
    <w:p w14:paraId="1BC87A1B" w14:textId="35F402B4" w:rsidR="002840A8" w:rsidRDefault="002840A8" w:rsidP="00367AA7">
      <w:r>
        <w:t>[</w:t>
      </w:r>
      <w:r w:rsidRPr="002840A8">
        <w:rPr>
          <w:color w:val="FF0000"/>
        </w:rPr>
        <w:t>IF YOU’RE IN EUROPE, YOU COULD ALSO REFERENCE EUROPEAN LEGISLATION</w:t>
      </w:r>
      <w:r>
        <w:rPr>
          <w:color w:val="FF0000"/>
        </w:rPr>
        <w:t xml:space="preserve"> ON DEFORESTATION</w:t>
      </w:r>
      <w:r>
        <w:t>]</w:t>
      </w:r>
    </w:p>
    <w:p w14:paraId="1371A480" w14:textId="09C08245" w:rsidR="005705A9" w:rsidRDefault="005705A9" w:rsidP="00367AA7"/>
    <w:p w14:paraId="2CD2CBC7" w14:textId="20DE579C" w:rsidR="007C5CED" w:rsidRDefault="00943617" w:rsidP="00367AA7">
      <w:r>
        <w:t>We encourage [</w:t>
      </w:r>
      <w:r w:rsidRPr="00943617">
        <w:rPr>
          <w:color w:val="FF0000"/>
        </w:rPr>
        <w:t>ADM/Bunge</w:t>
      </w:r>
      <w:r>
        <w:t xml:space="preserve">] to address the issues outlined in the shareholder resolutions and addressed here. </w:t>
      </w:r>
      <w:r w:rsidR="00540A74">
        <w:t>[</w:t>
      </w:r>
      <w:r w:rsidRPr="00540A74">
        <w:rPr>
          <w:color w:val="FF0000"/>
        </w:rPr>
        <w:t xml:space="preserve">Please be aware, that if the resolution goes to a vote, we </w:t>
      </w:r>
      <w:r w:rsidR="00540A74" w:rsidRPr="00540A74">
        <w:rPr>
          <w:color w:val="FF0000"/>
        </w:rPr>
        <w:t>intend to support</w:t>
      </w:r>
      <w:r w:rsidRPr="00540A74">
        <w:rPr>
          <w:color w:val="FF0000"/>
        </w:rPr>
        <w:t xml:space="preserve"> it</w:t>
      </w:r>
      <w:r>
        <w:t>.</w:t>
      </w:r>
      <w:r w:rsidR="00540A74">
        <w:t>]</w:t>
      </w:r>
      <w:r>
        <w:t xml:space="preserve"> [</w:t>
      </w:r>
      <w:r w:rsidRPr="00943617">
        <w:rPr>
          <w:color w:val="FF0000"/>
        </w:rPr>
        <w:t>INDICATE ALSO IF YOU HAVE PLANS TO VOTE AGAINST BOARD MEMBERS FOR FAILURE TO ADDRESS DEFORESTATION/CLIMATE RISK</w:t>
      </w:r>
      <w:r>
        <w:t>]</w:t>
      </w:r>
    </w:p>
    <w:p w14:paraId="4172AA7F" w14:textId="77777777" w:rsidR="00F14268" w:rsidRDefault="00F14268"/>
    <w:sectPr w:rsidR="00F1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ssye Waxman" w:date="2021-02-12T14:33:00Z" w:initials="j">
    <w:p w14:paraId="6F8FB9E3" w14:textId="17D83F62" w:rsidR="00E26829" w:rsidRDefault="00E26829" w:rsidP="00E26829">
      <w:r>
        <w:rPr>
          <w:rStyle w:val="CommentReference"/>
        </w:rPr>
        <w:annotationRef/>
      </w:r>
      <w:r>
        <w:t>Could also add: “Additionally, the strong correlation between environmental degradation and the increased occurrence of zoonotic diseases</w:t>
      </w:r>
      <w:r>
        <w:rPr>
          <w:rStyle w:val="FootnoteReference"/>
        </w:rPr>
        <w:footnoteRef/>
      </w:r>
      <w:r>
        <w:t xml:space="preserve"> like Covid-19 reinforces investors’ desire for sustainable commodity production.”</w:t>
      </w:r>
    </w:p>
  </w:comment>
  <w:comment w:id="1" w:author="Jessye Waxman" w:date="2021-02-12T14:53:00Z" w:initials="j">
    <w:p w14:paraId="2386A3E1" w14:textId="77777777" w:rsidR="00F94A8E" w:rsidRDefault="00F94A8E">
      <w:pPr>
        <w:pStyle w:val="CommentText"/>
      </w:pPr>
      <w:r>
        <w:rPr>
          <w:rStyle w:val="CommentReference"/>
        </w:rPr>
        <w:annotationRef/>
      </w:r>
      <w:r>
        <w:t>ADM:</w:t>
      </w:r>
    </w:p>
    <w:p w14:paraId="785E4550" w14:textId="7F49A522" w:rsidR="00F94A8E" w:rsidRDefault="00F94A8E">
      <w:pPr>
        <w:pStyle w:val="CommentText"/>
      </w:pPr>
      <w:r>
        <w:t xml:space="preserve">- </w:t>
      </w:r>
      <w:hyperlink r:id="rId1" w:tgtFrame="_blank" w:history="1">
        <w:r>
          <w:rPr>
            <w:rStyle w:val="Hyperlink"/>
            <w:rFonts w:ascii="Helvetica" w:hAnsi="Helvetica" w:cs="Helvetica"/>
            <w:color w:val="1A73E8"/>
            <w:spacing w:val="3"/>
            <w:sz w:val="21"/>
            <w:szCs w:val="21"/>
            <w:shd w:val="clear" w:color="auto" w:fill="FFFFFF"/>
          </w:rPr>
          <w:t>https://trase.finance/entities/3a0df9d8-f125-36a3-aa61-4be2fc4f63c7#deforestation%20risk</w:t>
        </w:r>
      </w:hyperlink>
    </w:p>
    <w:p w14:paraId="61C67ADD" w14:textId="77777777" w:rsidR="00F94A8E" w:rsidRDefault="00F94A8E">
      <w:pPr>
        <w:pStyle w:val="CommentText"/>
      </w:pPr>
    </w:p>
    <w:p w14:paraId="0A10B72E" w14:textId="50817D8A" w:rsidR="00F94A8E" w:rsidRDefault="00F94A8E">
      <w:pPr>
        <w:pStyle w:val="CommentText"/>
      </w:pPr>
      <w:r>
        <w:t xml:space="preserve">Bunge: </w:t>
      </w:r>
    </w:p>
    <w:p w14:paraId="12B9F16D" w14:textId="5F2C1309" w:rsidR="00F94A8E" w:rsidRDefault="004C2DA6">
      <w:pPr>
        <w:pStyle w:val="CommentText"/>
      </w:pPr>
      <w:hyperlink r:id="rId2" w:tgtFrame="_blank" w:history="1">
        <w:r w:rsidR="00F94A8E">
          <w:rPr>
            <w:rStyle w:val="Hyperlink"/>
            <w:rFonts w:ascii="Helvetica" w:hAnsi="Helvetica" w:cs="Helvetica"/>
            <w:color w:val="1A73E8"/>
            <w:spacing w:val="3"/>
            <w:sz w:val="21"/>
            <w:szCs w:val="21"/>
            <w:shd w:val="clear" w:color="auto" w:fill="FFFFFF"/>
          </w:rPr>
          <w:t>https://trase.finance/entities/b7c1989f-8a2f-34ea-80e8-d5baa06291fb#deforestation%20risk`</w:t>
        </w:r>
      </w:hyperlink>
    </w:p>
    <w:p w14:paraId="0A2AA6DF" w14:textId="21507675" w:rsidR="00F94A8E" w:rsidRDefault="00F94A8E">
      <w:pPr>
        <w:pStyle w:val="CommentText"/>
      </w:pPr>
    </w:p>
    <w:p w14:paraId="26DD17E2" w14:textId="0FEB389C" w:rsidR="00F94A8E" w:rsidRDefault="00F94A8E">
      <w:pPr>
        <w:pStyle w:val="CommentText"/>
      </w:pPr>
      <w:r>
        <w:t xml:space="preserve">Both: </w:t>
      </w:r>
      <w:r>
        <w:br/>
        <w:t xml:space="preserve">- </w:t>
      </w:r>
      <w:hyperlink r:id="rId3" w:history="1">
        <w:r w:rsidRPr="00397D9A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https://chainreactionresearch.com/the-chain-soy-traders-in-the-brazilian-cerrado-under-pressure-as-fires-continue-to-burn-in-the-vicinity-of-silos/</w:t>
        </w:r>
      </w:hyperlink>
    </w:p>
    <w:p w14:paraId="4DE7852D" w14:textId="5E9791C9" w:rsidR="00F94A8E" w:rsidRDefault="00F94A8E" w:rsidP="00F94A8E">
      <w:pPr>
        <w:pStyle w:val="CommentText"/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</w:pPr>
      <w:r>
        <w:t>-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pacing w:val="3"/>
            <w:sz w:val="21"/>
            <w:szCs w:val="21"/>
            <w:shd w:val="clear" w:color="auto" w:fill="FFFFFF"/>
          </w:rPr>
          <w:t>https://iopscience.iop.org/article/10.1088/1748-9326/ab6497</w:t>
        </w:r>
      </w:hyperlink>
      <w:r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  <w:t> </w:t>
      </w:r>
    </w:p>
    <w:p w14:paraId="77C0BBCF" w14:textId="2C61F58B" w:rsidR="00F94A8E" w:rsidRDefault="00F94A8E" w:rsidP="00F94A8E">
      <w:pPr>
        <w:pStyle w:val="CommentText"/>
      </w:pPr>
      <w:r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  <w:t>-</w:t>
      </w:r>
      <w:r w:rsidRPr="00F94A8E"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  <w:t>https://www.mightyearth.org/soy-and-cattle-tracker/</w:t>
      </w:r>
      <w:r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4017C4D" w14:textId="033E5A09" w:rsidR="00F94A8E" w:rsidRDefault="00F94A8E">
      <w:pPr>
        <w:pStyle w:val="CommentText"/>
      </w:pPr>
    </w:p>
  </w:comment>
  <w:comment w:id="2" w:author="Jessye Waxman" w:date="2021-02-12T15:02:00Z" w:initials="j">
    <w:p w14:paraId="496F52A3" w14:textId="164D346F" w:rsidR="00B92ACD" w:rsidRPr="00632DC8" w:rsidRDefault="00B92ACD" w:rsidP="00B92ACD">
      <w:pPr>
        <w:pStyle w:val="ListParagraph"/>
        <w:ind w:left="0"/>
        <w:rPr>
          <w:rFonts w:eastAsia="Times New Roman"/>
        </w:rPr>
      </w:pPr>
      <w:r>
        <w:rPr>
          <w:rStyle w:val="CommentReference"/>
        </w:rPr>
        <w:annotationRef/>
      </w:r>
      <w:r w:rsidRPr="00632DC8">
        <w:rPr>
          <w:rFonts w:eastAsia="Times New Roman"/>
        </w:rPr>
        <w:t xml:space="preserve">ADM: setting a goal for achieving </w:t>
      </w:r>
      <w:r w:rsidR="00632DC8" w:rsidRPr="00632DC8">
        <w:rPr>
          <w:rFonts w:eastAsia="Times New Roman"/>
        </w:rPr>
        <w:t>full</w:t>
      </w:r>
      <w:r w:rsidRPr="00632DC8">
        <w:rPr>
          <w:rFonts w:eastAsia="Times New Roman"/>
        </w:rPr>
        <w:t xml:space="preserve"> traceab</w:t>
      </w:r>
      <w:r w:rsidR="00632DC8" w:rsidRPr="00632DC8">
        <w:rPr>
          <w:rFonts w:eastAsia="Times New Roman"/>
        </w:rPr>
        <w:t xml:space="preserve">ility for ADM’s </w:t>
      </w:r>
      <w:r w:rsidRPr="00632DC8">
        <w:rPr>
          <w:rFonts w:eastAsia="Times New Roman"/>
        </w:rPr>
        <w:t xml:space="preserve">indirect </w:t>
      </w:r>
      <w:r w:rsidR="00632DC8" w:rsidRPr="00632DC8">
        <w:rPr>
          <w:rFonts w:eastAsia="Times New Roman"/>
        </w:rPr>
        <w:t>suppliers</w:t>
      </w:r>
      <w:r w:rsidRPr="00632DC8">
        <w:rPr>
          <w:rFonts w:eastAsia="Times New Roman"/>
        </w:rPr>
        <w:t>; publishing a</w:t>
      </w:r>
      <w:r w:rsidR="00632DC8" w:rsidRPr="00632DC8">
        <w:rPr>
          <w:rFonts w:eastAsia="Times New Roman"/>
        </w:rPr>
        <w:t xml:space="preserve"> robust</w:t>
      </w:r>
      <w:r w:rsidRPr="00632DC8">
        <w:rPr>
          <w:rFonts w:eastAsia="Times New Roman"/>
        </w:rPr>
        <w:t xml:space="preserve"> supplier non-compliance policy; and adopting a target date for achieving a 100% DCF soy supply </w:t>
      </w:r>
    </w:p>
    <w:p w14:paraId="2AE14FC1" w14:textId="77777777" w:rsidR="00632DC8" w:rsidRPr="00632DC8" w:rsidRDefault="00632DC8" w:rsidP="00B92ACD">
      <w:pPr>
        <w:pStyle w:val="ListParagraph"/>
        <w:ind w:left="0"/>
        <w:rPr>
          <w:rFonts w:eastAsia="Times New Roman"/>
        </w:rPr>
      </w:pPr>
    </w:p>
    <w:p w14:paraId="4EC22655" w14:textId="4E5E64C8" w:rsidR="00B92ACD" w:rsidRDefault="00B92ACD" w:rsidP="00632DC8">
      <w:pPr>
        <w:pStyle w:val="ListParagraph"/>
        <w:ind w:left="0"/>
        <w:rPr>
          <w:rFonts w:eastAsia="Times New Roman"/>
          <w:color w:val="FF0000"/>
        </w:rPr>
      </w:pPr>
      <w:r w:rsidRPr="00632DC8">
        <w:rPr>
          <w:rFonts w:eastAsia="Times New Roman"/>
        </w:rPr>
        <w:t>Bunge: enhancing your supplier engagement and non-compliance policy; committing to eliminate the conversion of native vegetation from Bunge’s soy supply  </w:t>
      </w:r>
    </w:p>
    <w:p w14:paraId="00CD211F" w14:textId="09457308" w:rsidR="00B92ACD" w:rsidRDefault="00B92ACD">
      <w:pPr>
        <w:pStyle w:val="CommentText"/>
      </w:pPr>
    </w:p>
  </w:comment>
  <w:comment w:id="3" w:author="Jessye Waxman" w:date="2021-02-12T14:57:00Z" w:initials="j">
    <w:p w14:paraId="1C788D29" w14:textId="332460C1" w:rsidR="00F94A8E" w:rsidRDefault="00F94A8E">
      <w:pPr>
        <w:pStyle w:val="CommentText"/>
      </w:pPr>
      <w:r>
        <w:rPr>
          <w:rStyle w:val="CommentReference"/>
        </w:rPr>
        <w:annotationRef/>
      </w:r>
      <w:r>
        <w:t xml:space="preserve">ADM: </w:t>
      </w:r>
      <w:hyperlink r:id="rId5" w:anchor="deforestation%20risk" w:history="1">
        <w:r w:rsidRPr="00397D9A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https://trase.finance/entities/3a0df9d8-f125-36a3-aa61-4be2fc4f63c7#deforestation%20risk</w:t>
        </w:r>
      </w:hyperlink>
    </w:p>
    <w:p w14:paraId="4A0583B8" w14:textId="77777777" w:rsidR="00F94A8E" w:rsidRDefault="00F94A8E">
      <w:pPr>
        <w:pStyle w:val="CommentText"/>
      </w:pPr>
    </w:p>
    <w:p w14:paraId="58399922" w14:textId="77777777" w:rsidR="00F94A8E" w:rsidRDefault="00F94A8E">
      <w:pPr>
        <w:pStyle w:val="CommentText"/>
      </w:pPr>
      <w:r>
        <w:t xml:space="preserve">Bunge: </w:t>
      </w:r>
    </w:p>
    <w:p w14:paraId="5E0E3772" w14:textId="645978C1" w:rsidR="00F94A8E" w:rsidRDefault="004C2DA6">
      <w:pPr>
        <w:pStyle w:val="CommentText"/>
      </w:pPr>
      <w:hyperlink r:id="rId6" w:tgtFrame="_blank" w:history="1">
        <w:r w:rsidR="00F94A8E">
          <w:rPr>
            <w:rStyle w:val="Hyperlink"/>
            <w:rFonts w:ascii="Helvetica" w:hAnsi="Helvetica" w:cs="Helvetica"/>
            <w:color w:val="1A73E8"/>
            <w:spacing w:val="3"/>
            <w:sz w:val="21"/>
            <w:szCs w:val="21"/>
            <w:shd w:val="clear" w:color="auto" w:fill="FFFFFF"/>
          </w:rPr>
          <w:t>https://trase.finance/entities/b7c1989f-8a2f-34ea-80e8-d5baa06291fb#deforestation%20risk`</w:t>
        </w:r>
      </w:hyperlink>
    </w:p>
  </w:comment>
  <w:comment w:id="4" w:author="Jessye Waxman" w:date="2021-02-12T16:20:00Z" w:initials="j">
    <w:p w14:paraId="12F72C06" w14:textId="77777777" w:rsidR="002840A8" w:rsidRDefault="002840A8">
      <w:pPr>
        <w:pStyle w:val="CommentText"/>
      </w:pPr>
      <w:r>
        <w:rPr>
          <w:rStyle w:val="CommentReference"/>
        </w:rPr>
        <w:annotationRef/>
      </w:r>
      <w:r>
        <w:t xml:space="preserve">examples you could cite: </w:t>
      </w:r>
    </w:p>
    <w:p w14:paraId="2AC6D843" w14:textId="77777777" w:rsidR="002840A8" w:rsidRDefault="002840A8">
      <w:pPr>
        <w:pStyle w:val="CommentText"/>
      </w:pPr>
    </w:p>
    <w:p w14:paraId="5905AC66" w14:textId="77777777" w:rsidR="002840A8" w:rsidRDefault="004C2DA6">
      <w:pPr>
        <w:pStyle w:val="CommentText"/>
      </w:pPr>
      <w:hyperlink r:id="rId7" w:history="1">
        <w:r w:rsidR="002840A8" w:rsidRPr="00397D9A">
          <w:rPr>
            <w:rStyle w:val="Hyperlink"/>
          </w:rPr>
          <w:t>https://www.reuters.com/article/us-brazil-environment-soy/big-food-companies-urge-soy-traders-to-help-save-brazil-savanna-idUSKBN28P2I3</w:t>
        </w:r>
      </w:hyperlink>
      <w:r w:rsidR="002840A8">
        <w:t>)</w:t>
      </w:r>
    </w:p>
    <w:p w14:paraId="09DB14C4" w14:textId="77777777" w:rsidR="002840A8" w:rsidRDefault="002840A8">
      <w:pPr>
        <w:pStyle w:val="CommentText"/>
      </w:pPr>
    </w:p>
    <w:p w14:paraId="2E0EE050" w14:textId="77777777" w:rsidR="002840A8" w:rsidRDefault="004C2DA6">
      <w:pPr>
        <w:pStyle w:val="CommentText"/>
      </w:pPr>
      <w:hyperlink r:id="rId8" w:history="1">
        <w:r w:rsidR="002840A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https://www.feednavigator.com/Article/2021/01/14/Salmon-soy-suppliers-make-zero-deforestation-commitment</w:t>
        </w:r>
      </w:hyperlink>
    </w:p>
    <w:p w14:paraId="6469773B" w14:textId="77777777" w:rsidR="002840A8" w:rsidRDefault="002840A8">
      <w:pPr>
        <w:pStyle w:val="CommentText"/>
      </w:pPr>
    </w:p>
    <w:p w14:paraId="2C608F5E" w14:textId="77777777" w:rsidR="002840A8" w:rsidRDefault="004C2DA6">
      <w:pPr>
        <w:pStyle w:val="CommentText"/>
      </w:pPr>
      <w:hyperlink r:id="rId9" w:history="1">
        <w:r w:rsidR="002840A8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https://www.theconsumergoodsforum.com/environmental-sustainability/business-for-the-cerrado/</w:t>
        </w:r>
      </w:hyperlink>
    </w:p>
    <w:p w14:paraId="433553F9" w14:textId="77777777" w:rsidR="002840A8" w:rsidRDefault="002840A8">
      <w:pPr>
        <w:pStyle w:val="CommentText"/>
      </w:pPr>
    </w:p>
    <w:p w14:paraId="50325FD3" w14:textId="77777777" w:rsidR="002840A8" w:rsidRDefault="002840A8">
      <w:pPr>
        <w:pStyle w:val="CommentText"/>
      </w:pPr>
      <w:proofErr w:type="spellStart"/>
      <w:r>
        <w:t>pg</w:t>
      </w:r>
      <w:proofErr w:type="spellEnd"/>
      <w:r>
        <w:t xml:space="preserve"> 5, paragraph 2: </w:t>
      </w:r>
      <w:hyperlink r:id="rId10" w:history="1">
        <w:r w:rsidRPr="00397D9A">
          <w:rPr>
            <w:rStyle w:val="Hyperlink"/>
          </w:rPr>
          <w:t>https://accountability-framework.org/wp-content/uploads/2020/03/OG_Cutoff_Dates-Mar2020.pdf</w:t>
        </w:r>
      </w:hyperlink>
      <w:r>
        <w:t xml:space="preserve"> </w:t>
      </w:r>
    </w:p>
    <w:p w14:paraId="1F816305" w14:textId="77777777" w:rsidR="002840A8" w:rsidRDefault="002840A8">
      <w:pPr>
        <w:pStyle w:val="CommentText"/>
      </w:pPr>
    </w:p>
    <w:p w14:paraId="38D721B4" w14:textId="68BA3F5E" w:rsidR="002840A8" w:rsidRDefault="004C2DA6">
      <w:pPr>
        <w:pStyle w:val="CommentText"/>
      </w:pPr>
      <w:hyperlink r:id="rId11" w:history="1">
        <w:r w:rsidR="002840A8" w:rsidRPr="00397D9A">
          <w:rPr>
            <w:rStyle w:val="Hyperlink"/>
          </w:rPr>
          <w:t>https://chainreactionresearch.com/the-chain-pressure-on-soy-traders-rises-as-norwegian-salmon-producer-cuts-off-brazilian-market-due-to-deforestation-concerns/</w:t>
        </w:r>
      </w:hyperlink>
    </w:p>
    <w:p w14:paraId="4C1DE0B3" w14:textId="31420DEB" w:rsidR="002840A8" w:rsidRDefault="002840A8">
      <w:pPr>
        <w:pStyle w:val="CommentText"/>
      </w:pPr>
    </w:p>
    <w:p w14:paraId="4E1CB082" w14:textId="01FF7B86" w:rsidR="002840A8" w:rsidRDefault="004C2DA6">
      <w:pPr>
        <w:pStyle w:val="CommentText"/>
      </w:pPr>
      <w:hyperlink r:id="rId12" w:history="1">
        <w:r w:rsidR="002840A8" w:rsidRPr="00397D9A">
          <w:rPr>
            <w:rStyle w:val="Hyperlink"/>
          </w:rPr>
          <w:t>https://chainreactionresearch.com/the-chain-french-retailers-strengthen-supplier-contracts-to-mitigate-deforestation-risk-in-the-cerrado/</w:t>
        </w:r>
      </w:hyperlink>
      <w:r w:rsidR="002840A8">
        <w:t xml:space="preserve"> </w:t>
      </w:r>
    </w:p>
    <w:p w14:paraId="7B7FB99C" w14:textId="37A7BBA9" w:rsidR="002840A8" w:rsidRDefault="002840A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8FB9E3" w15:done="0"/>
  <w15:commentEx w15:paraId="74017C4D" w15:done="0"/>
  <w15:commentEx w15:paraId="00CD211F" w15:done="0"/>
  <w15:commentEx w15:paraId="5E0E3772" w15:done="0"/>
  <w15:commentEx w15:paraId="7B7FB9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1051" w16cex:dateUtc="2021-02-12T19:33:00Z"/>
  <w16cex:commentExtensible w16cex:durableId="23D114D4" w16cex:dateUtc="2021-02-12T19:53:00Z"/>
  <w16cex:commentExtensible w16cex:durableId="23D1171E" w16cex:dateUtc="2021-02-12T20:02:00Z"/>
  <w16cex:commentExtensible w16cex:durableId="23D115E8" w16cex:dateUtc="2021-02-12T19:57:00Z"/>
  <w16cex:commentExtensible w16cex:durableId="23D1293D" w16cex:dateUtc="2021-02-12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8FB9E3" w16cid:durableId="23D11051"/>
  <w16cid:commentId w16cid:paraId="74017C4D" w16cid:durableId="23D114D4"/>
  <w16cid:commentId w16cid:paraId="00CD211F" w16cid:durableId="23D1171E"/>
  <w16cid:commentId w16cid:paraId="5E0E3772" w16cid:durableId="23D115E8"/>
  <w16cid:commentId w16cid:paraId="7B7FB99C" w16cid:durableId="23D129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CBD2" w14:textId="77777777" w:rsidR="004C2DA6" w:rsidRDefault="004C2DA6" w:rsidP="006435EF">
      <w:r>
        <w:separator/>
      </w:r>
    </w:p>
  </w:endnote>
  <w:endnote w:type="continuationSeparator" w:id="0">
    <w:p w14:paraId="7F28BAB0" w14:textId="77777777" w:rsidR="004C2DA6" w:rsidRDefault="004C2DA6" w:rsidP="0064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E8CC" w14:textId="77777777" w:rsidR="004C2DA6" w:rsidRDefault="004C2DA6" w:rsidP="006435EF">
      <w:r>
        <w:separator/>
      </w:r>
    </w:p>
  </w:footnote>
  <w:footnote w:type="continuationSeparator" w:id="0">
    <w:p w14:paraId="6A11E7DD" w14:textId="77777777" w:rsidR="004C2DA6" w:rsidRDefault="004C2DA6" w:rsidP="0064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EF0"/>
    <w:multiLevelType w:val="hybridMultilevel"/>
    <w:tmpl w:val="8BF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4B14"/>
    <w:multiLevelType w:val="hybridMultilevel"/>
    <w:tmpl w:val="E86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4510"/>
    <w:multiLevelType w:val="hybridMultilevel"/>
    <w:tmpl w:val="5D04E77C"/>
    <w:lvl w:ilvl="0" w:tplc="CAD4A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431C"/>
    <w:multiLevelType w:val="hybridMultilevel"/>
    <w:tmpl w:val="91F2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66CA"/>
    <w:multiLevelType w:val="hybridMultilevel"/>
    <w:tmpl w:val="46A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63AE"/>
    <w:multiLevelType w:val="hybridMultilevel"/>
    <w:tmpl w:val="B2BEB4F0"/>
    <w:lvl w:ilvl="0" w:tplc="CE5E9356">
      <w:start w:val="5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0DAF"/>
    <w:multiLevelType w:val="hybridMultilevel"/>
    <w:tmpl w:val="27A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15428"/>
    <w:multiLevelType w:val="hybridMultilevel"/>
    <w:tmpl w:val="904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ye Waxman">
    <w15:presenceInfo w15:providerId="Windows Live" w15:userId="cb744417c6a92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68"/>
    <w:rsid w:val="000C3D1F"/>
    <w:rsid w:val="001A6DAE"/>
    <w:rsid w:val="002522F6"/>
    <w:rsid w:val="002820F4"/>
    <w:rsid w:val="002840A8"/>
    <w:rsid w:val="002923DE"/>
    <w:rsid w:val="00324B2C"/>
    <w:rsid w:val="00367AA7"/>
    <w:rsid w:val="003734D9"/>
    <w:rsid w:val="004636E0"/>
    <w:rsid w:val="004C2DA6"/>
    <w:rsid w:val="00540A74"/>
    <w:rsid w:val="005705A9"/>
    <w:rsid w:val="005B02B0"/>
    <w:rsid w:val="005F3FCC"/>
    <w:rsid w:val="00632DC8"/>
    <w:rsid w:val="006435EF"/>
    <w:rsid w:val="006737CF"/>
    <w:rsid w:val="007319FD"/>
    <w:rsid w:val="007944E9"/>
    <w:rsid w:val="007C5CED"/>
    <w:rsid w:val="00810C87"/>
    <w:rsid w:val="00943617"/>
    <w:rsid w:val="00943E62"/>
    <w:rsid w:val="00982BCD"/>
    <w:rsid w:val="00AE61F1"/>
    <w:rsid w:val="00B43698"/>
    <w:rsid w:val="00B92ACD"/>
    <w:rsid w:val="00BC681A"/>
    <w:rsid w:val="00C11E8A"/>
    <w:rsid w:val="00C558B8"/>
    <w:rsid w:val="00D445AE"/>
    <w:rsid w:val="00D45A68"/>
    <w:rsid w:val="00E26829"/>
    <w:rsid w:val="00EA6405"/>
    <w:rsid w:val="00F14268"/>
    <w:rsid w:val="00F5115D"/>
    <w:rsid w:val="00F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86CB"/>
  <w15:chartTrackingRefBased/>
  <w15:docId w15:val="{48F92B2D-A4BE-44B0-B983-80E4983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1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8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81A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435EF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5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19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29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58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8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dnavigator.com/Article/2021/01/14/Salmon-soy-suppliers-make-zero-deforestation-commitment" TargetMode="External"/><Relationship Id="rId3" Type="http://schemas.openxmlformats.org/officeDocument/2006/relationships/hyperlink" Target="https://chainreactionresearch.com/the-chain-soy-traders-in-the-brazilian-cerrado-under-pressure-as-fires-continue-to-burn-in-the-vicinity-of-silos/" TargetMode="External"/><Relationship Id="rId7" Type="http://schemas.openxmlformats.org/officeDocument/2006/relationships/hyperlink" Target="https://www.reuters.com/article/us-brazil-environment-soy/big-food-companies-urge-soy-traders-to-help-save-brazil-savanna-idUSKBN28P2I3" TargetMode="External"/><Relationship Id="rId12" Type="http://schemas.openxmlformats.org/officeDocument/2006/relationships/hyperlink" Target="https://chainreactionresearch.com/the-chain-french-retailers-strengthen-supplier-contracts-to-mitigate-deforestation-risk-in-the-cerrado/" TargetMode="External"/><Relationship Id="rId2" Type="http://schemas.openxmlformats.org/officeDocument/2006/relationships/hyperlink" Target="https://www.google.com/url?q=https://trase.finance/entities/b7c1989f-8a2f-34ea-80e8-d5baa06291fb%23deforestation%2520risk%60&amp;sa=D&amp;source=editors&amp;ust=1613163481866000&amp;usg=AOvVaw1QBVLCO6c29hIOU0eiYknH" TargetMode="External"/><Relationship Id="rId1" Type="http://schemas.openxmlformats.org/officeDocument/2006/relationships/hyperlink" Target="https://www.google.com/url?q=https://trase.finance/entities/3a0df9d8-f125-36a3-aa61-4be2fc4f63c7%23deforestation%2520risk&amp;sa=D&amp;source=editors&amp;ust=1613163196011000&amp;usg=AOvVaw3BWqhDULO25KvRO313zpsR" TargetMode="External"/><Relationship Id="rId6" Type="http://schemas.openxmlformats.org/officeDocument/2006/relationships/hyperlink" Target="https://www.google.com/url?q=https://trase.finance/entities/b7c1989f-8a2f-34ea-80e8-d5baa06291fb%23deforestation%2520risk%60&amp;sa=D&amp;source=editors&amp;ust=1613163481866000&amp;usg=AOvVaw1QBVLCO6c29hIOU0eiYknH" TargetMode="External"/><Relationship Id="rId11" Type="http://schemas.openxmlformats.org/officeDocument/2006/relationships/hyperlink" Target="https://chainreactionresearch.com/the-chain-pressure-on-soy-traders-rises-as-norwegian-salmon-producer-cuts-off-brazilian-market-due-to-deforestation-concerns/" TargetMode="External"/><Relationship Id="rId5" Type="http://schemas.openxmlformats.org/officeDocument/2006/relationships/hyperlink" Target="https://trase.finance/entities/3a0df9d8-f125-36a3-aa61-4be2fc4f63c7" TargetMode="External"/><Relationship Id="rId10" Type="http://schemas.openxmlformats.org/officeDocument/2006/relationships/hyperlink" Target="https://accountability-framework.org/wp-content/uploads/2020/03/OG_Cutoff_Dates-Mar2020.pdf" TargetMode="External"/><Relationship Id="rId4" Type="http://schemas.openxmlformats.org/officeDocument/2006/relationships/hyperlink" Target="https://www.google.com/url?q=https://iopscience.iop.org/article/10.1088/1748-9326/ab6497&amp;sa=D&amp;source=editors&amp;ust=1613163481873000&amp;usg=AOvVaw0OQoDznLf8BLbf5LrFqyPV" TargetMode="External"/><Relationship Id="rId9" Type="http://schemas.openxmlformats.org/officeDocument/2006/relationships/hyperlink" Target="https://www.theconsumergoodsforum.com/environmental-sustainability/business-for-the-cerrado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sanchez@hklaw.com" TargetMode="External"/><Relationship Id="rId13" Type="http://schemas.openxmlformats.org/officeDocument/2006/relationships/hyperlink" Target="mailto:erik.fyrwald@syngent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.luciano@adm.com" TargetMode="External"/><Relationship Id="rId12" Type="http://schemas.openxmlformats.org/officeDocument/2006/relationships/hyperlink" Target="mailto:paul.fribourg@conti.com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rowner@albrightstonebridge.com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gregory.heckman@bunge.com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lschlitz@itw.com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jwaxman@greencentury.com</dc:creator>
  <cp:keywords/>
  <dc:description/>
  <cp:lastModifiedBy>jwaxman@greencentury.com</cp:lastModifiedBy>
  <cp:revision>30</cp:revision>
  <dcterms:created xsi:type="dcterms:W3CDTF">2021-02-09T22:28:00Z</dcterms:created>
  <dcterms:modified xsi:type="dcterms:W3CDTF">2021-02-18T16:49:00Z</dcterms:modified>
</cp:coreProperties>
</file>