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1ED35F86" w:rsidR="008D1266" w:rsidRPr="00D6762C" w:rsidRDefault="0071074F" w:rsidP="425BAADB">
      <w:pPr>
        <w:pStyle w:val="Heading"/>
        <w:rPr>
          <w:b/>
          <w:bCs/>
        </w:rPr>
      </w:pPr>
      <w:r>
        <w:rPr>
          <w:b/>
          <w:bCs/>
        </w:rPr>
        <w:t xml:space="preserve">Item 5 at Nike, </w:t>
      </w:r>
      <w:r w:rsidR="3ECC589A" w:rsidRPr="00D6762C">
        <w:rPr>
          <w:b/>
          <w:bCs/>
        </w:rPr>
        <w:t>P</w:t>
      </w:r>
      <w:r w:rsidR="1FEAD452" w:rsidRPr="00D6762C">
        <w:rPr>
          <w:b/>
          <w:bCs/>
        </w:rPr>
        <w:t>roposal</w:t>
      </w:r>
      <w:r w:rsidR="3ECC589A" w:rsidRPr="00D6762C">
        <w:rPr>
          <w:b/>
          <w:bCs/>
        </w:rPr>
        <w:t xml:space="preserve"> </w:t>
      </w:r>
      <w:r w:rsidR="00D6762C" w:rsidRPr="00D6762C">
        <w:rPr>
          <w:b/>
          <w:bCs/>
        </w:rPr>
        <w:t xml:space="preserve">Overview </w:t>
      </w:r>
    </w:p>
    <w:p w14:paraId="690C88AC" w14:textId="6056CEB6" w:rsidR="3ECC589A" w:rsidRDefault="008C6070" w:rsidP="425BAADB">
      <w:pPr>
        <w:spacing w:line="240" w:lineRule="auto"/>
        <w:rPr>
          <w:rFonts w:ascii="Calibri" w:eastAsia="Calibri" w:hAnsi="Calibri" w:cs="Calibri"/>
          <w:color w:val="000000" w:themeColor="text1"/>
        </w:rPr>
      </w:pPr>
      <w:r>
        <w:t>On September 9</w:t>
      </w:r>
      <w:r w:rsidRPr="00234166">
        <w:rPr>
          <w:vertAlign w:val="superscript"/>
        </w:rPr>
        <w:t>th</w:t>
      </w:r>
      <w:r>
        <w:t xml:space="preserve">, Nike shareholders will vote on a proposal on human rights in the Uyghur Region, Item 5, filed by </w:t>
      </w:r>
      <w:r w:rsidR="3ECC589A">
        <w:t xml:space="preserve">Domini Impact Investments LLC </w:t>
      </w:r>
      <w:r w:rsidR="0071074F">
        <w:t xml:space="preserve">and </w:t>
      </w:r>
      <w:proofErr w:type="spellStart"/>
      <w:r w:rsidR="0071074F">
        <w:t>Vancity</w:t>
      </w:r>
      <w:proofErr w:type="spellEnd"/>
      <w:r w:rsidR="3ECC589A">
        <w:t xml:space="preserve">. The resolved of the proposal is as follows:  </w:t>
      </w:r>
      <w:r w:rsidR="3ECC589A" w:rsidRPr="3ECC589A">
        <w:rPr>
          <w:rFonts w:ascii="Calibri" w:eastAsia="Calibri" w:hAnsi="Calibri" w:cs="Calibri"/>
        </w:rPr>
        <w:t xml:space="preserve">Shareholders request that Nike adopt a policy to pause sourcing of cotton and other raw materials from China until the U.S. government Business Advisory is lifted or rescinded. </w:t>
      </w:r>
      <w:r w:rsidR="3ECC589A" w:rsidRPr="3ECC589A">
        <w:rPr>
          <w:rStyle w:val="FootnoteReference"/>
          <w:rFonts w:ascii="Calibri" w:eastAsia="Calibri" w:hAnsi="Calibri" w:cs="Calibri"/>
        </w:rPr>
        <w:footnoteReference w:id="1"/>
      </w:r>
      <w:r w:rsidR="3ECC589A" w:rsidRPr="425BAADB">
        <w:rPr>
          <w:rFonts w:ascii="Calibri" w:eastAsia="Calibri" w:hAnsi="Calibri" w:cs="Calibri"/>
          <w:color w:val="000000" w:themeColor="text1"/>
        </w:rPr>
        <w:t xml:space="preserve"> </w:t>
      </w:r>
    </w:p>
    <w:p w14:paraId="6520F589" w14:textId="37B387FE" w:rsidR="3ECC589A" w:rsidRPr="00932BC0" w:rsidRDefault="261A2E42" w:rsidP="425BAADB">
      <w:pPr>
        <w:pStyle w:val="Heading"/>
        <w:spacing w:before="240"/>
        <w:rPr>
          <w:rFonts w:ascii="Calibri" w:eastAsia="Calibri" w:hAnsi="Calibri" w:cs="Calibri"/>
          <w:b/>
          <w:bCs/>
          <w:color w:val="000000" w:themeColor="text1"/>
        </w:rPr>
      </w:pPr>
      <w:r w:rsidRPr="00932BC0">
        <w:rPr>
          <w:b/>
          <w:bCs/>
        </w:rPr>
        <w:t xml:space="preserve">Background </w:t>
      </w:r>
    </w:p>
    <w:p w14:paraId="10CA034C" w14:textId="7E0E9BAC" w:rsidR="3ECC589A" w:rsidRDefault="3ECC589A" w:rsidP="425BAADB">
      <w:pPr>
        <w:spacing w:line="240" w:lineRule="auto"/>
        <w:rPr>
          <w:rFonts w:ascii="Calibri" w:eastAsia="Calibri" w:hAnsi="Calibri" w:cs="Calibri"/>
          <w:color w:val="000000" w:themeColor="text1"/>
        </w:rPr>
      </w:pPr>
      <w:r w:rsidRPr="425BAADB">
        <w:rPr>
          <w:rFonts w:ascii="Calibri" w:eastAsia="Calibri" w:hAnsi="Calibri" w:cs="Calibri"/>
          <w:color w:val="000000" w:themeColor="text1"/>
        </w:rPr>
        <w:t xml:space="preserve">Catalyzing factors behind the proposal include the Chinese </w:t>
      </w:r>
      <w:r w:rsidR="6D4A7581" w:rsidRPr="425BAADB">
        <w:rPr>
          <w:rFonts w:ascii="Calibri" w:eastAsia="Calibri" w:hAnsi="Calibri" w:cs="Calibri"/>
          <w:color w:val="000000" w:themeColor="text1"/>
        </w:rPr>
        <w:t>g</w:t>
      </w:r>
      <w:r w:rsidRPr="425BAADB">
        <w:rPr>
          <w:rFonts w:ascii="Calibri" w:eastAsia="Calibri" w:hAnsi="Calibri" w:cs="Calibri"/>
          <w:color w:val="000000" w:themeColor="text1"/>
        </w:rPr>
        <w:t>overnment’s involvement in the labor transfer scheme</w:t>
      </w:r>
      <w:r w:rsidR="3D6E5047" w:rsidRPr="425BAADB">
        <w:rPr>
          <w:rFonts w:ascii="Calibri" w:eastAsia="Calibri" w:hAnsi="Calibri" w:cs="Calibri"/>
          <w:color w:val="000000" w:themeColor="text1"/>
        </w:rPr>
        <w:t>,</w:t>
      </w:r>
      <w:r w:rsidRPr="425BAADB">
        <w:rPr>
          <w:rFonts w:ascii="Calibri" w:eastAsia="Calibri" w:hAnsi="Calibri" w:cs="Calibri"/>
          <w:color w:val="000000" w:themeColor="text1"/>
        </w:rPr>
        <w:t xml:space="preserve"> the recognition that the labor scheme is not isolated to the Xinjiang province</w:t>
      </w:r>
      <w:r w:rsidR="113B793E" w:rsidRPr="425BAADB">
        <w:rPr>
          <w:rFonts w:ascii="Calibri" w:eastAsia="Calibri" w:hAnsi="Calibri" w:cs="Calibri"/>
          <w:color w:val="000000" w:themeColor="text1"/>
        </w:rPr>
        <w:t>,</w:t>
      </w:r>
      <w:r w:rsidRPr="425BAADB">
        <w:rPr>
          <w:rFonts w:ascii="Calibri" w:eastAsia="Calibri" w:hAnsi="Calibri" w:cs="Calibri"/>
          <w:color w:val="000000" w:themeColor="text1"/>
        </w:rPr>
        <w:t xml:space="preserve"> that 85% of China’s cotton is sourced from Xinjiang</w:t>
      </w:r>
      <w:r w:rsidR="7B608BF2" w:rsidRPr="425BAADB">
        <w:rPr>
          <w:rFonts w:ascii="Calibri" w:eastAsia="Calibri" w:hAnsi="Calibri" w:cs="Calibri"/>
          <w:color w:val="000000" w:themeColor="text1"/>
        </w:rPr>
        <w:t xml:space="preserve"> and its difficulty to trace</w:t>
      </w:r>
      <w:r w:rsidR="00932BC0">
        <w:rPr>
          <w:rFonts w:ascii="Calibri" w:eastAsia="Calibri" w:hAnsi="Calibri" w:cs="Calibri"/>
          <w:color w:val="000000" w:themeColor="text1"/>
        </w:rPr>
        <w:t>,</w:t>
      </w:r>
      <w:r w:rsidRPr="425BAADB">
        <w:rPr>
          <w:rFonts w:ascii="Calibri" w:eastAsia="Calibri" w:hAnsi="Calibri" w:cs="Calibri"/>
          <w:color w:val="000000" w:themeColor="text1"/>
        </w:rPr>
        <w:t xml:space="preserve"> </w:t>
      </w:r>
      <w:r w:rsidR="6350911A" w:rsidRPr="425BAADB">
        <w:rPr>
          <w:rFonts w:ascii="Calibri" w:eastAsia="Calibri" w:hAnsi="Calibri" w:cs="Calibri"/>
          <w:color w:val="000000" w:themeColor="text1"/>
        </w:rPr>
        <w:t xml:space="preserve">and </w:t>
      </w:r>
      <w:r w:rsidRPr="425BAADB">
        <w:rPr>
          <w:rFonts w:ascii="Calibri" w:eastAsia="Calibri" w:hAnsi="Calibri" w:cs="Calibri"/>
          <w:color w:val="000000" w:themeColor="text1"/>
        </w:rPr>
        <w:t>Nike</w:t>
      </w:r>
      <w:r w:rsidR="7C19AD3A" w:rsidRPr="425BAADB">
        <w:rPr>
          <w:rFonts w:ascii="Calibri" w:eastAsia="Calibri" w:hAnsi="Calibri" w:cs="Calibri"/>
          <w:color w:val="000000" w:themeColor="text1"/>
        </w:rPr>
        <w:t xml:space="preserve">’s lack of </w:t>
      </w:r>
      <w:r w:rsidR="00932BC0">
        <w:rPr>
          <w:rFonts w:ascii="Calibri" w:eastAsia="Calibri" w:hAnsi="Calibri" w:cs="Calibri"/>
          <w:color w:val="000000" w:themeColor="text1"/>
        </w:rPr>
        <w:t>public disclosure or clarity on its plans</w:t>
      </w:r>
      <w:r w:rsidR="7C19AD3A" w:rsidRPr="425BAADB">
        <w:rPr>
          <w:rFonts w:ascii="Calibri" w:eastAsia="Calibri" w:hAnsi="Calibri" w:cs="Calibri"/>
          <w:color w:val="000000" w:themeColor="text1"/>
        </w:rPr>
        <w:t xml:space="preserve"> to trace </w:t>
      </w:r>
      <w:r w:rsidRPr="425BAADB">
        <w:rPr>
          <w:rFonts w:ascii="Calibri" w:eastAsia="Calibri" w:hAnsi="Calibri" w:cs="Calibri"/>
          <w:color w:val="000000" w:themeColor="text1"/>
        </w:rPr>
        <w:t>its supply chain to the raw materials level</w:t>
      </w:r>
      <w:r w:rsidR="00932BC0">
        <w:rPr>
          <w:rFonts w:ascii="Calibri" w:eastAsia="Calibri" w:hAnsi="Calibri" w:cs="Calibri"/>
          <w:color w:val="000000" w:themeColor="text1"/>
        </w:rPr>
        <w:t xml:space="preserve"> to ensure it is not violating its own policy, laws, or human rights norms</w:t>
      </w:r>
      <w:r w:rsidR="0D8B1877" w:rsidRPr="425BAADB">
        <w:rPr>
          <w:rFonts w:ascii="Calibri" w:eastAsia="Calibri" w:hAnsi="Calibri" w:cs="Calibri"/>
          <w:color w:val="000000" w:themeColor="text1"/>
        </w:rPr>
        <w:t>.</w:t>
      </w:r>
      <w:r w:rsidRPr="425BAADB">
        <w:rPr>
          <w:rFonts w:ascii="Calibri" w:eastAsia="Calibri" w:hAnsi="Calibri" w:cs="Calibri"/>
          <w:color w:val="000000" w:themeColor="text1"/>
        </w:rPr>
        <w:t xml:space="preserve">  </w:t>
      </w:r>
      <w:r w:rsidR="0106AA26" w:rsidRPr="425BAADB">
        <w:rPr>
          <w:rFonts w:ascii="Calibri" w:eastAsia="Calibri" w:hAnsi="Calibri" w:cs="Calibri"/>
          <w:color w:val="000000" w:themeColor="text1"/>
        </w:rPr>
        <w:t>These elements</w:t>
      </w:r>
      <w:r w:rsidR="1F9F0EDF" w:rsidRPr="425BAADB">
        <w:rPr>
          <w:rFonts w:ascii="Calibri" w:eastAsia="Calibri" w:hAnsi="Calibri" w:cs="Calibri"/>
          <w:color w:val="000000" w:themeColor="text1"/>
        </w:rPr>
        <w:t>,</w:t>
      </w:r>
      <w:r w:rsidR="0106AA26" w:rsidRPr="425BAADB">
        <w:rPr>
          <w:rFonts w:ascii="Calibri" w:eastAsia="Calibri" w:hAnsi="Calibri" w:cs="Calibri"/>
          <w:color w:val="000000" w:themeColor="text1"/>
        </w:rPr>
        <w:t xml:space="preserve"> coupled with the fact that 30% of Nike’s total materials</w:t>
      </w:r>
      <w:r w:rsidR="00932BC0">
        <w:rPr>
          <w:rFonts w:ascii="Calibri" w:eastAsia="Calibri" w:hAnsi="Calibri" w:cs="Calibri"/>
          <w:color w:val="000000" w:themeColor="text1"/>
        </w:rPr>
        <w:t>’</w:t>
      </w:r>
      <w:r w:rsidR="0106AA26" w:rsidRPr="425BAADB">
        <w:rPr>
          <w:rFonts w:ascii="Calibri" w:eastAsia="Calibri" w:hAnsi="Calibri" w:cs="Calibri"/>
          <w:color w:val="000000" w:themeColor="text1"/>
        </w:rPr>
        <w:t xml:space="preserve"> workers worked at, and 21% of the company's footwear was manufactured in, factories in China</w:t>
      </w:r>
      <w:r w:rsidR="6ED72661" w:rsidRPr="425BAADB">
        <w:rPr>
          <w:rFonts w:ascii="Calibri" w:eastAsia="Calibri" w:hAnsi="Calibri" w:cs="Calibri"/>
          <w:color w:val="000000" w:themeColor="text1"/>
        </w:rPr>
        <w:t>,</w:t>
      </w:r>
      <w:r w:rsidR="0106AA26" w:rsidRPr="425BAADB">
        <w:rPr>
          <w:rFonts w:ascii="Calibri" w:eastAsia="Calibri" w:hAnsi="Calibri" w:cs="Calibri"/>
          <w:color w:val="000000" w:themeColor="text1"/>
        </w:rPr>
        <w:t xml:space="preserve"> </w:t>
      </w:r>
      <w:r w:rsidR="6B427AA2" w:rsidRPr="425BAADB">
        <w:rPr>
          <w:rFonts w:ascii="Calibri" w:eastAsia="Calibri" w:hAnsi="Calibri" w:cs="Calibri"/>
          <w:color w:val="000000" w:themeColor="text1"/>
        </w:rPr>
        <w:t>present</w:t>
      </w:r>
      <w:r w:rsidR="7015EBC5" w:rsidRPr="425BAADB">
        <w:rPr>
          <w:rFonts w:ascii="Calibri" w:eastAsia="Calibri" w:hAnsi="Calibri" w:cs="Calibri"/>
          <w:color w:val="000000" w:themeColor="text1"/>
        </w:rPr>
        <w:t xml:space="preserve"> risks from various angles</w:t>
      </w:r>
      <w:r w:rsidR="0106AA26" w:rsidRPr="425BAADB">
        <w:rPr>
          <w:rFonts w:ascii="Calibri" w:eastAsia="Calibri" w:hAnsi="Calibri" w:cs="Calibri"/>
          <w:color w:val="000000" w:themeColor="text1"/>
        </w:rPr>
        <w:t>.</w:t>
      </w:r>
      <w:r w:rsidRPr="425BAADB">
        <w:rPr>
          <w:rStyle w:val="FootnoteReference"/>
          <w:rFonts w:ascii="Calibri" w:eastAsia="Calibri" w:hAnsi="Calibri" w:cs="Calibri"/>
          <w:color w:val="000000" w:themeColor="text1"/>
        </w:rPr>
        <w:footnoteReference w:id="2"/>
      </w:r>
      <w:r w:rsidR="0106AA26" w:rsidRPr="425BAADB">
        <w:rPr>
          <w:rFonts w:ascii="Calibri" w:eastAsia="Calibri" w:hAnsi="Calibri" w:cs="Calibri"/>
          <w:color w:val="000000" w:themeColor="text1"/>
        </w:rPr>
        <w:t xml:space="preserve"> </w:t>
      </w:r>
    </w:p>
    <w:p w14:paraId="05542593" w14:textId="2E5EBF10" w:rsidR="3ECC589A" w:rsidRDefault="3ECC589A" w:rsidP="425BAADB">
      <w:pPr>
        <w:rPr>
          <w:color w:val="FF0000"/>
        </w:rPr>
      </w:pPr>
      <w:r>
        <w:t xml:space="preserve">The issue of forced labor in China within Nike’s cotton supply chain was highlighted in the </w:t>
      </w:r>
      <w:r w:rsidR="00932BC0">
        <w:t xml:space="preserve">2020 </w:t>
      </w:r>
      <w:r w:rsidRPr="00932BC0">
        <w:rPr>
          <w:i/>
          <w:iCs/>
        </w:rPr>
        <w:t>ASPI</w:t>
      </w:r>
      <w:r>
        <w:t xml:space="preserve"> </w:t>
      </w:r>
      <w:r w:rsidR="005C103D" w:rsidRPr="005C103D">
        <w:rPr>
          <w:i/>
          <w:iCs/>
        </w:rPr>
        <w:t>Uyghurs for Sale</w:t>
      </w:r>
      <w:r w:rsidR="005C103D">
        <w:t xml:space="preserve"> report </w:t>
      </w:r>
      <w:r>
        <w:t xml:space="preserve">and </w:t>
      </w:r>
      <w:r w:rsidR="00932BC0">
        <w:t xml:space="preserve">2021 </w:t>
      </w:r>
      <w:r w:rsidRPr="00932BC0">
        <w:rPr>
          <w:i/>
          <w:iCs/>
        </w:rPr>
        <w:t>Laundering Cotton</w:t>
      </w:r>
      <w:r>
        <w:t xml:space="preserve"> report</w:t>
      </w:r>
      <w:r w:rsidR="00932BC0">
        <w:t>,</w:t>
      </w:r>
      <w:r>
        <w:t xml:space="preserve"> among others.</w:t>
      </w:r>
      <w:r w:rsidRPr="3ECC589A">
        <w:rPr>
          <w:rStyle w:val="FootnoteReference"/>
        </w:rPr>
        <w:footnoteReference w:id="3"/>
      </w:r>
      <w:r>
        <w:t xml:space="preserve"> </w:t>
      </w:r>
      <w:r w:rsidR="55C2C2B1">
        <w:t>Such</w:t>
      </w:r>
      <w:r>
        <w:t xml:space="preserve"> reports emphasized the Chinese </w:t>
      </w:r>
      <w:r w:rsidR="2D8C6B75">
        <w:t>g</w:t>
      </w:r>
      <w:r>
        <w:t>overnment’s facilitation of the mass transfer of</w:t>
      </w:r>
      <w:r w:rsidR="08E6DA03">
        <w:t xml:space="preserve"> as many as 1.8 million</w:t>
      </w:r>
      <w:r>
        <w:t xml:space="preserve"> Uyghur and other minority group members from the Uyghur </w:t>
      </w:r>
      <w:r w:rsidR="303813CA">
        <w:t>R</w:t>
      </w:r>
      <w:r>
        <w:t>egion to factories across the country under conditions that many, including the U</w:t>
      </w:r>
      <w:r w:rsidR="4970B975">
        <w:t>.</w:t>
      </w:r>
      <w:r>
        <w:t>S</w:t>
      </w:r>
      <w:r w:rsidR="4970B975">
        <w:t>.</w:t>
      </w:r>
      <w:r>
        <w:t xml:space="preserve"> </w:t>
      </w:r>
      <w:r w:rsidR="4082A944">
        <w:t>g</w:t>
      </w:r>
      <w:r>
        <w:t>overnment</w:t>
      </w:r>
      <w:r w:rsidR="001464A1">
        <w:t xml:space="preserve"> and United Nations independent experts</w:t>
      </w:r>
      <w:r>
        <w:t>,</w:t>
      </w:r>
      <w:r w:rsidR="001464A1">
        <w:rPr>
          <w:rStyle w:val="FootnoteReference"/>
        </w:rPr>
        <w:footnoteReference w:id="4"/>
      </w:r>
      <w:r>
        <w:t xml:space="preserve"> ha</w:t>
      </w:r>
      <w:r w:rsidR="361A03D7">
        <w:t>ve</w:t>
      </w:r>
      <w:r>
        <w:t xml:space="preserve"> recognized as forced labor.</w:t>
      </w:r>
    </w:p>
    <w:p w14:paraId="665E1AEC" w14:textId="19D07B3E" w:rsidR="3ECC589A" w:rsidRPr="00D6762C" w:rsidRDefault="005C103D" w:rsidP="425BAADB">
      <w:pPr>
        <w:pStyle w:val="Heading"/>
        <w:spacing w:before="240"/>
        <w:rPr>
          <w:b/>
          <w:bCs/>
        </w:rPr>
      </w:pPr>
      <w:r>
        <w:rPr>
          <w:b/>
          <w:bCs/>
        </w:rPr>
        <w:t>Increasing regulatory and legal risk associated with m</w:t>
      </w:r>
      <w:r w:rsidR="00D6762C">
        <w:rPr>
          <w:b/>
          <w:bCs/>
        </w:rPr>
        <w:t xml:space="preserve">anufacturing and </w:t>
      </w:r>
      <w:r>
        <w:rPr>
          <w:b/>
          <w:bCs/>
        </w:rPr>
        <w:t>s</w:t>
      </w:r>
      <w:r w:rsidR="00D6762C">
        <w:rPr>
          <w:b/>
          <w:bCs/>
        </w:rPr>
        <w:t xml:space="preserve">ourcing in China </w:t>
      </w:r>
    </w:p>
    <w:p w14:paraId="040A66FD" w14:textId="7640CA7A" w:rsidR="21A51B6A" w:rsidRDefault="21A51B6A" w:rsidP="425BAADB">
      <w:pPr>
        <w:spacing w:line="257" w:lineRule="auto"/>
      </w:pPr>
      <w:r w:rsidRPr="3ECC589A">
        <w:rPr>
          <w:rFonts w:ascii="Calibri" w:eastAsia="Calibri" w:hAnsi="Calibri" w:cs="Calibri"/>
          <w:color w:val="000000" w:themeColor="text1"/>
        </w:rPr>
        <w:t>The</w:t>
      </w:r>
      <w:r w:rsidR="00F42FE0">
        <w:rPr>
          <w:rFonts w:ascii="Calibri" w:eastAsia="Calibri" w:hAnsi="Calibri" w:cs="Calibri"/>
          <w:color w:val="000000" w:themeColor="text1"/>
        </w:rPr>
        <w:t xml:space="preserve"> U.S. government</w:t>
      </w:r>
      <w:r w:rsidRPr="3ECC589A">
        <w:rPr>
          <w:rFonts w:ascii="Calibri" w:eastAsia="Calibri" w:hAnsi="Calibri" w:cs="Calibri"/>
          <w:color w:val="000000" w:themeColor="text1"/>
        </w:rPr>
        <w:t xml:space="preserve"> Xinjiang Supply Chain Business Advisory</w:t>
      </w:r>
      <w:r w:rsidR="00F42FE0">
        <w:rPr>
          <w:rFonts w:ascii="Calibri" w:eastAsia="Calibri" w:hAnsi="Calibri" w:cs="Calibri"/>
          <w:color w:val="000000" w:themeColor="text1"/>
        </w:rPr>
        <w:t xml:space="preserve"> addresses</w:t>
      </w:r>
      <w:r w:rsidR="00F42FE0" w:rsidRPr="00F42FE0">
        <w:rPr>
          <w:rFonts w:ascii="Calibri" w:eastAsia="Calibri" w:hAnsi="Calibri" w:cs="Calibri"/>
          <w:color w:val="000000" w:themeColor="text1"/>
        </w:rPr>
        <w:t xml:space="preserve"> the heightened risks for businesses with supply chain and investment links to Xinjiang, </w:t>
      </w:r>
      <w:r w:rsidR="00A63698">
        <w:rPr>
          <w:rFonts w:ascii="Calibri" w:eastAsia="Calibri" w:hAnsi="Calibri" w:cs="Calibri"/>
          <w:color w:val="000000" w:themeColor="text1"/>
        </w:rPr>
        <w:t>related to</w:t>
      </w:r>
      <w:r w:rsidR="00F42FE0" w:rsidRPr="00F42FE0">
        <w:rPr>
          <w:rFonts w:ascii="Calibri" w:eastAsia="Calibri" w:hAnsi="Calibri" w:cs="Calibri"/>
          <w:color w:val="000000" w:themeColor="text1"/>
        </w:rPr>
        <w:t xml:space="preserve"> complicit</w:t>
      </w:r>
      <w:r w:rsidR="00A63698">
        <w:rPr>
          <w:rFonts w:ascii="Calibri" w:eastAsia="Calibri" w:hAnsi="Calibri" w:cs="Calibri"/>
          <w:color w:val="000000" w:themeColor="text1"/>
        </w:rPr>
        <w:t>y</w:t>
      </w:r>
      <w:r w:rsidR="00F42FE0" w:rsidRPr="00F42FE0">
        <w:rPr>
          <w:rFonts w:ascii="Calibri" w:eastAsia="Calibri" w:hAnsi="Calibri" w:cs="Calibri"/>
          <w:color w:val="000000" w:themeColor="text1"/>
        </w:rPr>
        <w:t xml:space="preserve"> in forced labor and other human rights abuses there and throughout China.</w:t>
      </w:r>
      <w:r w:rsidRPr="3ECC589A">
        <w:rPr>
          <w:rFonts w:ascii="Calibri" w:eastAsia="Calibri" w:hAnsi="Calibri" w:cs="Calibri"/>
          <w:color w:val="000000" w:themeColor="text1"/>
        </w:rPr>
        <w:t xml:space="preserve"> </w:t>
      </w:r>
      <w:r w:rsidR="00A63698">
        <w:rPr>
          <w:rFonts w:ascii="Calibri" w:eastAsia="Calibri" w:hAnsi="Calibri" w:cs="Calibri"/>
          <w:color w:val="000000" w:themeColor="text1"/>
        </w:rPr>
        <w:t xml:space="preserve">It was issued in </w:t>
      </w:r>
      <w:r w:rsidR="003E6881">
        <w:rPr>
          <w:rFonts w:ascii="Calibri" w:eastAsia="Calibri" w:hAnsi="Calibri" w:cs="Calibri"/>
          <w:color w:val="000000" w:themeColor="text1"/>
        </w:rPr>
        <w:t>July 2020 and</w:t>
      </w:r>
      <w:r w:rsidR="00A63698">
        <w:rPr>
          <w:rFonts w:ascii="Calibri" w:eastAsia="Calibri" w:hAnsi="Calibri" w:cs="Calibri"/>
          <w:color w:val="000000" w:themeColor="text1"/>
        </w:rPr>
        <w:t xml:space="preserve"> was </w:t>
      </w:r>
      <w:r w:rsidRPr="3ECC589A">
        <w:rPr>
          <w:rFonts w:ascii="Calibri" w:eastAsia="Calibri" w:hAnsi="Calibri" w:cs="Calibri"/>
        </w:rPr>
        <w:t xml:space="preserve">updated to address issues in the Uyghur Region on July 13, 2021.  It is applicable to entities sourcing from Xinjiang and elsewhere inside and outside of China connected to the use of forced labor from the Uyghur Region and asks that </w:t>
      </w:r>
      <w:r w:rsidR="00A63698">
        <w:rPr>
          <w:rFonts w:ascii="Calibri" w:eastAsia="Calibri" w:hAnsi="Calibri" w:cs="Calibri"/>
        </w:rPr>
        <w:t>companies</w:t>
      </w:r>
      <w:r w:rsidRPr="3ECC589A">
        <w:rPr>
          <w:rFonts w:ascii="Calibri" w:eastAsia="Calibri" w:hAnsi="Calibri" w:cs="Calibri"/>
        </w:rPr>
        <w:t xml:space="preserve"> undertake heightened human rights due diligence to identify </w:t>
      </w:r>
      <w:r w:rsidR="670AED0D" w:rsidRPr="3ECC589A">
        <w:rPr>
          <w:rFonts w:ascii="Calibri" w:eastAsia="Calibri" w:hAnsi="Calibri" w:cs="Calibri"/>
        </w:rPr>
        <w:t xml:space="preserve">such forced labor links </w:t>
      </w:r>
      <w:r w:rsidRPr="3ECC589A">
        <w:rPr>
          <w:rFonts w:ascii="Calibri" w:eastAsia="Calibri" w:hAnsi="Calibri" w:cs="Calibri"/>
        </w:rPr>
        <w:t>from the Region.</w:t>
      </w:r>
      <w:r w:rsidRPr="3ECC589A">
        <w:rPr>
          <w:rStyle w:val="FootnoteReference"/>
          <w:rFonts w:ascii="Calibri" w:eastAsia="Calibri" w:hAnsi="Calibri" w:cs="Calibri"/>
        </w:rPr>
        <w:footnoteReference w:id="5"/>
      </w:r>
      <w:r w:rsidRPr="3ECC589A">
        <w:rPr>
          <w:rFonts w:ascii="Calibri" w:eastAsia="Calibri" w:hAnsi="Calibri" w:cs="Calibri"/>
        </w:rPr>
        <w:t xml:space="preserve"> This shows that various U</w:t>
      </w:r>
      <w:r w:rsidR="3B6A0DD4" w:rsidRPr="3ECC589A">
        <w:rPr>
          <w:rFonts w:ascii="Calibri" w:eastAsia="Calibri" w:hAnsi="Calibri" w:cs="Calibri"/>
        </w:rPr>
        <w:t>.</w:t>
      </w:r>
      <w:r w:rsidRPr="3ECC589A">
        <w:rPr>
          <w:rFonts w:ascii="Calibri" w:eastAsia="Calibri" w:hAnsi="Calibri" w:cs="Calibri"/>
        </w:rPr>
        <w:t>S</w:t>
      </w:r>
      <w:r w:rsidR="3B6A0DD4" w:rsidRPr="3ECC589A">
        <w:rPr>
          <w:rFonts w:ascii="Calibri" w:eastAsia="Calibri" w:hAnsi="Calibri" w:cs="Calibri"/>
        </w:rPr>
        <w:t>.</w:t>
      </w:r>
      <w:r w:rsidRPr="3ECC589A">
        <w:rPr>
          <w:rFonts w:ascii="Calibri" w:eastAsia="Calibri" w:hAnsi="Calibri" w:cs="Calibri"/>
        </w:rPr>
        <w:t xml:space="preserve"> </w:t>
      </w:r>
      <w:r w:rsidR="62AEC7A8" w:rsidRPr="3ECC589A">
        <w:rPr>
          <w:rFonts w:ascii="Calibri" w:eastAsia="Calibri" w:hAnsi="Calibri" w:cs="Calibri"/>
        </w:rPr>
        <w:t xml:space="preserve">governmental </w:t>
      </w:r>
      <w:r w:rsidRPr="3ECC589A">
        <w:rPr>
          <w:rFonts w:ascii="Calibri" w:eastAsia="Calibri" w:hAnsi="Calibri" w:cs="Calibri"/>
        </w:rPr>
        <w:t>entities, including the Department of State,</w:t>
      </w:r>
      <w:r w:rsidR="00DC7672">
        <w:rPr>
          <w:rFonts w:ascii="Calibri" w:eastAsia="Calibri" w:hAnsi="Calibri" w:cs="Calibri"/>
        </w:rPr>
        <w:t xml:space="preserve"> Treasury,</w:t>
      </w:r>
      <w:r w:rsidRPr="3ECC589A">
        <w:rPr>
          <w:rFonts w:ascii="Calibri" w:eastAsia="Calibri" w:hAnsi="Calibri" w:cs="Calibri"/>
        </w:rPr>
        <w:t xml:space="preserve"> Commerce, </w:t>
      </w:r>
      <w:r w:rsidR="00500E04">
        <w:rPr>
          <w:rFonts w:ascii="Calibri" w:eastAsia="Calibri" w:hAnsi="Calibri" w:cs="Calibri"/>
        </w:rPr>
        <w:t xml:space="preserve">and </w:t>
      </w:r>
      <w:r w:rsidRPr="3ECC589A">
        <w:rPr>
          <w:rFonts w:ascii="Calibri" w:eastAsia="Calibri" w:hAnsi="Calibri" w:cs="Calibri"/>
        </w:rPr>
        <w:t>Homeland Security, acknowledge this is a</w:t>
      </w:r>
      <w:r w:rsidR="00A63698">
        <w:rPr>
          <w:rFonts w:ascii="Calibri" w:eastAsia="Calibri" w:hAnsi="Calibri" w:cs="Calibri"/>
        </w:rPr>
        <w:t>n issue throughout</w:t>
      </w:r>
      <w:r w:rsidRPr="3ECC589A">
        <w:rPr>
          <w:rFonts w:ascii="Calibri" w:eastAsia="Calibri" w:hAnsi="Calibri" w:cs="Calibri"/>
        </w:rPr>
        <w:t xml:space="preserve"> China, </w:t>
      </w:r>
      <w:r w:rsidR="00067A80">
        <w:rPr>
          <w:rFonts w:ascii="Calibri" w:eastAsia="Calibri" w:hAnsi="Calibri" w:cs="Calibri"/>
        </w:rPr>
        <w:t>relying on</w:t>
      </w:r>
      <w:r w:rsidR="00067A80" w:rsidRPr="3ECC589A">
        <w:rPr>
          <w:rFonts w:ascii="Calibri" w:eastAsia="Calibri" w:hAnsi="Calibri" w:cs="Calibri"/>
        </w:rPr>
        <w:t xml:space="preserve"> </w:t>
      </w:r>
      <w:r w:rsidRPr="3ECC589A">
        <w:rPr>
          <w:rFonts w:ascii="Calibri" w:eastAsia="Calibri" w:hAnsi="Calibri" w:cs="Calibri"/>
        </w:rPr>
        <w:t xml:space="preserve">credible reports </w:t>
      </w:r>
      <w:r w:rsidR="00067A80">
        <w:rPr>
          <w:rFonts w:ascii="Calibri" w:eastAsia="Calibri" w:hAnsi="Calibri" w:cs="Calibri"/>
        </w:rPr>
        <w:t xml:space="preserve">that </w:t>
      </w:r>
      <w:r w:rsidRPr="3ECC589A">
        <w:rPr>
          <w:rFonts w:ascii="Calibri" w:eastAsia="Calibri" w:hAnsi="Calibri" w:cs="Calibri"/>
        </w:rPr>
        <w:t>entities in provinces throughout China partake in the forced labor program.</w:t>
      </w:r>
      <w:r w:rsidRPr="425BAADB">
        <w:rPr>
          <w:rFonts w:ascii="Calibri" w:eastAsia="Calibri" w:hAnsi="Calibri" w:cs="Calibri"/>
          <w:color w:val="000000" w:themeColor="text1"/>
        </w:rPr>
        <w:t xml:space="preserve"> </w:t>
      </w:r>
      <w:r w:rsidR="47D0115A" w:rsidRPr="3ECC589A">
        <w:rPr>
          <w:rFonts w:ascii="Calibri" w:eastAsia="Calibri" w:hAnsi="Calibri" w:cs="Calibri"/>
          <w:color w:val="000000" w:themeColor="text1"/>
        </w:rPr>
        <w:t xml:space="preserve">Furthermore, the </w:t>
      </w:r>
      <w:r w:rsidR="00A63698">
        <w:rPr>
          <w:rFonts w:ascii="Calibri" w:eastAsia="Calibri" w:hAnsi="Calibri" w:cs="Calibri"/>
          <w:color w:val="000000" w:themeColor="text1"/>
        </w:rPr>
        <w:t xml:space="preserve">U.S. </w:t>
      </w:r>
      <w:r w:rsidR="47D0115A" w:rsidRPr="3ECC589A">
        <w:rPr>
          <w:rFonts w:ascii="Calibri" w:eastAsia="Calibri" w:hAnsi="Calibri" w:cs="Calibri"/>
          <w:color w:val="000000" w:themeColor="text1"/>
        </w:rPr>
        <w:t xml:space="preserve">Uyghur Forced Labor Prevention Act (UFLPA) went into effect on </w:t>
      </w:r>
      <w:r w:rsidR="102981D8" w:rsidRPr="3ECC589A">
        <w:rPr>
          <w:rFonts w:ascii="Calibri" w:eastAsia="Calibri" w:hAnsi="Calibri" w:cs="Calibri"/>
          <w:color w:val="000000" w:themeColor="text1"/>
        </w:rPr>
        <w:t xml:space="preserve">June 21, </w:t>
      </w:r>
      <w:proofErr w:type="gramStart"/>
      <w:r w:rsidR="102981D8" w:rsidRPr="3ECC589A">
        <w:rPr>
          <w:rFonts w:ascii="Calibri" w:eastAsia="Calibri" w:hAnsi="Calibri" w:cs="Calibri"/>
          <w:color w:val="000000" w:themeColor="text1"/>
        </w:rPr>
        <w:t>2022</w:t>
      </w:r>
      <w:proofErr w:type="gramEnd"/>
      <w:r w:rsidR="102981D8" w:rsidRPr="3ECC589A">
        <w:rPr>
          <w:rFonts w:ascii="Calibri" w:eastAsia="Calibri" w:hAnsi="Calibri" w:cs="Calibri"/>
          <w:color w:val="000000" w:themeColor="text1"/>
        </w:rPr>
        <w:t xml:space="preserve"> and</w:t>
      </w:r>
      <w:r w:rsidR="47D0115A" w:rsidRPr="3ECC589A">
        <w:rPr>
          <w:rFonts w:ascii="Calibri" w:eastAsia="Calibri" w:hAnsi="Calibri" w:cs="Calibri"/>
          <w:color w:val="000000" w:themeColor="text1"/>
        </w:rPr>
        <w:t xml:space="preserve"> </w:t>
      </w:r>
      <w:r w:rsidR="47D0115A" w:rsidRPr="425BAADB">
        <w:rPr>
          <w:rFonts w:ascii="Calibri" w:eastAsia="Calibri" w:hAnsi="Calibri" w:cs="Calibri"/>
          <w:b/>
          <w:bCs/>
          <w:color w:val="000000" w:themeColor="text1"/>
          <w:u w:val="single"/>
        </w:rPr>
        <w:t>establishe</w:t>
      </w:r>
      <w:r w:rsidR="7D7A4840" w:rsidRPr="425BAADB">
        <w:rPr>
          <w:rFonts w:ascii="Calibri" w:eastAsia="Calibri" w:hAnsi="Calibri" w:cs="Calibri"/>
          <w:b/>
          <w:bCs/>
          <w:color w:val="000000" w:themeColor="text1"/>
          <w:u w:val="single"/>
        </w:rPr>
        <w:t>d</w:t>
      </w:r>
      <w:r w:rsidR="47D0115A" w:rsidRPr="425BAADB">
        <w:rPr>
          <w:rFonts w:ascii="Calibri" w:eastAsia="Calibri" w:hAnsi="Calibri" w:cs="Calibri"/>
          <w:b/>
          <w:bCs/>
          <w:color w:val="000000" w:themeColor="text1"/>
          <w:u w:val="single"/>
        </w:rPr>
        <w:t xml:space="preserve"> the rebuttable presumption</w:t>
      </w:r>
      <w:r w:rsidR="47D0115A" w:rsidRPr="425BAADB">
        <w:rPr>
          <w:rFonts w:ascii="Calibri" w:eastAsia="Calibri" w:hAnsi="Calibri" w:cs="Calibri"/>
          <w:b/>
          <w:bCs/>
          <w:color w:val="000000" w:themeColor="text1"/>
        </w:rPr>
        <w:t xml:space="preserve"> </w:t>
      </w:r>
      <w:r w:rsidR="47D0115A" w:rsidRPr="3ECC589A">
        <w:rPr>
          <w:rFonts w:ascii="Calibri" w:eastAsia="Calibri" w:hAnsi="Calibri" w:cs="Calibri"/>
          <w:color w:val="000000" w:themeColor="text1"/>
        </w:rPr>
        <w:t xml:space="preserve">that goods manufactured wholly or in part in Xinjiang or by an entity on the UFLPA Entity List are </w:t>
      </w:r>
      <w:r w:rsidR="08AB7541" w:rsidRPr="3ECC589A">
        <w:rPr>
          <w:rFonts w:ascii="Calibri" w:eastAsia="Calibri" w:hAnsi="Calibri" w:cs="Calibri"/>
          <w:color w:val="000000" w:themeColor="text1"/>
        </w:rPr>
        <w:t xml:space="preserve">using forced labor and </w:t>
      </w:r>
      <w:r w:rsidR="47D0115A" w:rsidRPr="3ECC589A">
        <w:rPr>
          <w:rFonts w:ascii="Calibri" w:eastAsia="Calibri" w:hAnsi="Calibri" w:cs="Calibri"/>
          <w:color w:val="000000" w:themeColor="text1"/>
        </w:rPr>
        <w:t xml:space="preserve">prohibited from U.S. </w:t>
      </w:r>
      <w:r w:rsidR="47D0115A" w:rsidRPr="3ECC589A">
        <w:rPr>
          <w:rFonts w:ascii="Calibri" w:eastAsia="Calibri" w:hAnsi="Calibri" w:cs="Calibri"/>
          <w:color w:val="000000" w:themeColor="text1"/>
        </w:rPr>
        <w:lastRenderedPageBreak/>
        <w:t xml:space="preserve">importation. The Entity List includes entities in Xinjiang </w:t>
      </w:r>
      <w:r w:rsidR="47D0115A" w:rsidRPr="425BAADB">
        <w:rPr>
          <w:rFonts w:ascii="Calibri" w:eastAsia="Calibri" w:hAnsi="Calibri" w:cs="Calibri"/>
          <w:i/>
          <w:iCs/>
        </w:rPr>
        <w:t xml:space="preserve">and </w:t>
      </w:r>
      <w:r w:rsidR="47D0115A" w:rsidRPr="3ECC589A">
        <w:rPr>
          <w:rFonts w:ascii="Calibri" w:eastAsia="Calibri" w:hAnsi="Calibri" w:cs="Calibri"/>
        </w:rPr>
        <w:t xml:space="preserve">those working with the government to recruit, transport, transfer, harbor or receive forced labor of various ethnic minority groups </w:t>
      </w:r>
      <w:r w:rsidR="47D0115A" w:rsidRPr="425BAADB">
        <w:rPr>
          <w:rFonts w:ascii="Calibri" w:eastAsia="Calibri" w:hAnsi="Calibri" w:cs="Calibri"/>
          <w:i/>
          <w:iCs/>
        </w:rPr>
        <w:t>outside of Xinjiang</w:t>
      </w:r>
      <w:r w:rsidR="47D0115A" w:rsidRPr="3ECC589A">
        <w:rPr>
          <w:rFonts w:ascii="Calibri" w:eastAsia="Calibri" w:hAnsi="Calibri" w:cs="Calibri"/>
        </w:rPr>
        <w:t>, further highlighting th</w:t>
      </w:r>
      <w:r w:rsidR="49898E4B" w:rsidRPr="3ECC589A">
        <w:rPr>
          <w:rFonts w:ascii="Calibri" w:eastAsia="Calibri" w:hAnsi="Calibri" w:cs="Calibri"/>
        </w:rPr>
        <w:t>e</w:t>
      </w:r>
      <w:r w:rsidR="47D0115A" w:rsidRPr="3ECC589A">
        <w:rPr>
          <w:rFonts w:ascii="Calibri" w:eastAsia="Calibri" w:hAnsi="Calibri" w:cs="Calibri"/>
        </w:rPr>
        <w:t xml:space="preserve"> issue </w:t>
      </w:r>
      <w:r w:rsidR="5C89EF22" w:rsidRPr="3ECC589A">
        <w:rPr>
          <w:rFonts w:ascii="Calibri" w:eastAsia="Calibri" w:hAnsi="Calibri" w:cs="Calibri"/>
        </w:rPr>
        <w:t xml:space="preserve">is not </w:t>
      </w:r>
      <w:r w:rsidR="47D0115A" w:rsidRPr="3ECC589A">
        <w:rPr>
          <w:rFonts w:ascii="Calibri" w:eastAsia="Calibri" w:hAnsi="Calibri" w:cs="Calibri"/>
        </w:rPr>
        <w:t xml:space="preserve">exclusive to the Uyghur </w:t>
      </w:r>
      <w:r w:rsidR="72FE10D0" w:rsidRPr="3ECC589A">
        <w:rPr>
          <w:rFonts w:ascii="Calibri" w:eastAsia="Calibri" w:hAnsi="Calibri" w:cs="Calibri"/>
        </w:rPr>
        <w:t>R</w:t>
      </w:r>
      <w:r w:rsidR="47D0115A" w:rsidRPr="3ECC589A">
        <w:rPr>
          <w:rFonts w:ascii="Calibri" w:eastAsia="Calibri" w:hAnsi="Calibri" w:cs="Calibri"/>
        </w:rPr>
        <w:t>egion.</w:t>
      </w:r>
      <w:r w:rsidRPr="425BAADB">
        <w:rPr>
          <w:rStyle w:val="FootnoteReference"/>
        </w:rPr>
        <w:footnoteReference w:id="6"/>
      </w:r>
      <w:r w:rsidR="00A63698">
        <w:rPr>
          <w:rFonts w:ascii="Calibri" w:eastAsia="Calibri" w:hAnsi="Calibri" w:cs="Calibri"/>
        </w:rPr>
        <w:t xml:space="preserve"> </w:t>
      </w:r>
      <w:r w:rsidR="002D7846">
        <w:rPr>
          <w:rFonts w:ascii="Calibri" w:eastAsia="Calibri" w:hAnsi="Calibri" w:cs="Calibri"/>
        </w:rPr>
        <w:t xml:space="preserve">Other jurisdictions are </w:t>
      </w:r>
      <w:r w:rsidR="002D7846" w:rsidRPr="002D7846">
        <w:rPr>
          <w:rFonts w:ascii="Calibri" w:eastAsia="Calibri" w:hAnsi="Calibri" w:cs="Calibri"/>
        </w:rPr>
        <w:t>considering implementing similar law</w:t>
      </w:r>
      <w:r w:rsidR="003E6881">
        <w:rPr>
          <w:rFonts w:ascii="Calibri" w:eastAsia="Calibri" w:hAnsi="Calibri" w:cs="Calibri"/>
        </w:rPr>
        <w:t>s</w:t>
      </w:r>
      <w:r w:rsidR="002D7846" w:rsidRPr="002D7846">
        <w:rPr>
          <w:rFonts w:ascii="Calibri" w:eastAsia="Calibri" w:hAnsi="Calibri" w:cs="Calibri"/>
        </w:rPr>
        <w:t>: UK, EU</w:t>
      </w:r>
      <w:r w:rsidR="002D7846">
        <w:rPr>
          <w:rFonts w:ascii="Calibri" w:eastAsia="Calibri" w:hAnsi="Calibri" w:cs="Calibri"/>
        </w:rPr>
        <w:t>, Japan,</w:t>
      </w:r>
      <w:r w:rsidR="002D7846" w:rsidRPr="002D7846">
        <w:rPr>
          <w:rFonts w:ascii="Calibri" w:eastAsia="Calibri" w:hAnsi="Calibri" w:cs="Calibri"/>
        </w:rPr>
        <w:t xml:space="preserve"> and Australia</w:t>
      </w:r>
      <w:r w:rsidR="002D7846">
        <w:rPr>
          <w:rFonts w:ascii="Calibri" w:eastAsia="Calibri" w:hAnsi="Calibri" w:cs="Calibri"/>
        </w:rPr>
        <w:t>.</w:t>
      </w:r>
      <w:r w:rsidR="002D7846">
        <w:rPr>
          <w:rStyle w:val="FootnoteReference"/>
          <w:rFonts w:ascii="Calibri" w:eastAsia="Calibri" w:hAnsi="Calibri" w:cs="Calibri"/>
        </w:rPr>
        <w:footnoteReference w:id="7"/>
      </w:r>
      <w:r w:rsidR="3ECC589A" w:rsidRPr="425BAADB">
        <w:t xml:space="preserve"> </w:t>
      </w:r>
    </w:p>
    <w:p w14:paraId="5E7D67A4" w14:textId="6C586E5C" w:rsidR="003700C4" w:rsidRDefault="003700C4" w:rsidP="003700C4">
      <w:pPr>
        <w:spacing w:line="240" w:lineRule="auto"/>
      </w:pPr>
      <w:r>
        <w:t>Nike has stated it does not directly source from the Uyghur Region; however, the issue of forced labor in the cotton supply chain lies largely at the raw materials level. Nike does not trace its suppliers down to this level and did not include plans to do so in its 2021 Impact Report which lays out its 2025 plans.</w:t>
      </w:r>
      <w:r w:rsidRPr="425BAADB">
        <w:rPr>
          <w:rStyle w:val="FootnoteReference"/>
        </w:rPr>
        <w:footnoteReference w:id="8"/>
      </w:r>
      <w:r>
        <w:t xml:space="preserve"> This exposes Nike to legal and regulatory risks,</w:t>
      </w:r>
      <w:r w:rsidR="0082460F">
        <w:rPr>
          <w:rStyle w:val="FootnoteReference"/>
        </w:rPr>
        <w:footnoteReference w:id="9"/>
      </w:r>
      <w:r>
        <w:t xml:space="preserve"> considering its manufacturing map </w:t>
      </w:r>
      <w:r w:rsidR="00067A80">
        <w:t xml:space="preserve">indicates that </w:t>
      </w:r>
      <w:r>
        <w:t>just under 30% of its materials factory workers were working at Chinese factories.</w:t>
      </w:r>
      <w:r w:rsidRPr="3ECC589A">
        <w:rPr>
          <w:rStyle w:val="FootnoteReference"/>
        </w:rPr>
        <w:footnoteReference w:id="10"/>
      </w:r>
      <w:r>
        <w:t xml:space="preserve"> Additionally, Nike has indicated it relies heavily upon auditing, which is a highly effective tool in most contexts but </w:t>
      </w:r>
      <w:r w:rsidR="003E6881">
        <w:t xml:space="preserve">is </w:t>
      </w:r>
      <w:r>
        <w:t>proven to be ineffective in China, considering the PRC government’s involvement.</w:t>
      </w:r>
      <w:r w:rsidRPr="3ECC589A">
        <w:rPr>
          <w:rStyle w:val="FootnoteReference"/>
        </w:rPr>
        <w:footnoteReference w:id="11"/>
      </w:r>
      <w:r>
        <w:t xml:space="preserve"> Th</w:t>
      </w:r>
      <w:r w:rsidR="000700A4">
        <w:t>e limitation of traditional due diligence tools</w:t>
      </w:r>
      <w:r>
        <w:t xml:space="preserve"> is evident in the raid </w:t>
      </w:r>
      <w:r w:rsidR="003E6881">
        <w:t xml:space="preserve">of </w:t>
      </w:r>
      <w:r w:rsidR="008639FE">
        <w:t xml:space="preserve">a U.S. labor auditor, </w:t>
      </w:r>
      <w:r>
        <w:t>Verite’s</w:t>
      </w:r>
      <w:r w:rsidR="008639FE">
        <w:t>,</w:t>
      </w:r>
      <w:r>
        <w:t xml:space="preserve"> facility in 2021, which complicated efforts by multinationals to certify supply chains in the country.</w:t>
      </w:r>
      <w:r w:rsidRPr="425BAADB">
        <w:rPr>
          <w:rStyle w:val="FootnoteReference"/>
        </w:rPr>
        <w:footnoteReference w:id="12"/>
      </w:r>
      <w:r>
        <w:t xml:space="preserve"> The Better Cotton </w:t>
      </w:r>
      <w:r w:rsidR="008639FE">
        <w:t>Initiative</w:t>
      </w:r>
      <w:r>
        <w:t xml:space="preserve"> (BCI) also suspended its activities in Xinjiang for the 2020-21 cotton season based on the recognition that the environment prevents credible assurance and licensing from being implemented.</w:t>
      </w:r>
      <w:r w:rsidRPr="425BAADB">
        <w:rPr>
          <w:rStyle w:val="FootnoteReference"/>
        </w:rPr>
        <w:footnoteReference w:id="13"/>
      </w:r>
      <w:r>
        <w:t xml:space="preserve"> </w:t>
      </w:r>
    </w:p>
    <w:p w14:paraId="3584D6F0" w14:textId="417E320D" w:rsidR="3ECC589A" w:rsidRPr="00D6762C" w:rsidRDefault="00D6762C" w:rsidP="425BAADB">
      <w:pPr>
        <w:pStyle w:val="Heading"/>
        <w:spacing w:before="240"/>
        <w:rPr>
          <w:b/>
          <w:bCs/>
        </w:rPr>
      </w:pPr>
      <w:r w:rsidRPr="00D6762C">
        <w:rPr>
          <w:b/>
          <w:bCs/>
        </w:rPr>
        <w:t xml:space="preserve">The Sourcing </w:t>
      </w:r>
      <w:r w:rsidR="3ECC589A" w:rsidRPr="00D6762C">
        <w:rPr>
          <w:b/>
          <w:bCs/>
        </w:rPr>
        <w:t>Pause</w:t>
      </w:r>
      <w:r w:rsidRPr="00D6762C">
        <w:rPr>
          <w:b/>
          <w:bCs/>
        </w:rPr>
        <w:t xml:space="preserve"> on China requested by the Proposal is</w:t>
      </w:r>
      <w:r w:rsidR="00DD6B98">
        <w:rPr>
          <w:b/>
          <w:bCs/>
        </w:rPr>
        <w:t xml:space="preserve"> l</w:t>
      </w:r>
      <w:r w:rsidRPr="00D6762C">
        <w:rPr>
          <w:b/>
          <w:bCs/>
        </w:rPr>
        <w:t xml:space="preserve">imited in scope and duration </w:t>
      </w:r>
    </w:p>
    <w:p w14:paraId="594B7F8D" w14:textId="3FFAE924" w:rsidR="003700C4" w:rsidRDefault="00DD6B98" w:rsidP="3ECC589A">
      <w:pPr>
        <w:spacing w:line="240" w:lineRule="auto"/>
        <w:rPr>
          <w:rFonts w:ascii="Calibri" w:eastAsia="Calibri" w:hAnsi="Calibri" w:cs="Calibri"/>
        </w:rPr>
      </w:pPr>
      <w:r>
        <w:t>The proposal requests that Nike pause sourcing</w:t>
      </w:r>
      <w:r w:rsidRPr="3ECC589A">
        <w:rPr>
          <w:rFonts w:ascii="Calibri" w:eastAsia="Calibri" w:hAnsi="Calibri" w:cs="Calibri"/>
        </w:rPr>
        <w:t xml:space="preserve"> of cotton and other raw materials from China </w:t>
      </w:r>
      <w:r w:rsidR="003700C4">
        <w:rPr>
          <w:rFonts w:ascii="Calibri" w:eastAsia="Calibri" w:hAnsi="Calibri" w:cs="Calibri"/>
        </w:rPr>
        <w:t>that are identified by the U</w:t>
      </w:r>
      <w:r w:rsidRPr="3ECC589A">
        <w:rPr>
          <w:rFonts w:ascii="Calibri" w:eastAsia="Calibri" w:hAnsi="Calibri" w:cs="Calibri"/>
        </w:rPr>
        <w:t xml:space="preserve">.S. government Business Advisory </w:t>
      </w:r>
      <w:r w:rsidR="003700C4">
        <w:rPr>
          <w:rFonts w:ascii="Calibri" w:eastAsia="Calibri" w:hAnsi="Calibri" w:cs="Calibri"/>
        </w:rPr>
        <w:t xml:space="preserve">as at risk of being associated with forced labor, until this risk is </w:t>
      </w:r>
      <w:r w:rsidR="005D2296">
        <w:rPr>
          <w:rFonts w:ascii="Calibri" w:eastAsia="Calibri" w:hAnsi="Calibri" w:cs="Calibri"/>
        </w:rPr>
        <w:t>addressed, and the business advisory is rescinded</w:t>
      </w:r>
      <w:r w:rsidR="003700C4">
        <w:rPr>
          <w:rFonts w:ascii="Calibri" w:eastAsia="Calibri" w:hAnsi="Calibri" w:cs="Calibri"/>
        </w:rPr>
        <w:t xml:space="preserve">. </w:t>
      </w:r>
    </w:p>
    <w:p w14:paraId="58B4E0FC" w14:textId="669FE005" w:rsidR="240C8F5F" w:rsidRDefault="240C8F5F" w:rsidP="3ECC589A">
      <w:pPr>
        <w:rPr>
          <w:rFonts w:ascii="Calibri" w:eastAsia="Calibri" w:hAnsi="Calibri" w:cs="Calibri"/>
        </w:rPr>
      </w:pPr>
      <w:r>
        <w:t xml:space="preserve">Considering </w:t>
      </w:r>
      <w:r w:rsidR="005D2296">
        <w:t>the known risks</w:t>
      </w:r>
      <w:r>
        <w:t xml:space="preserve">, and that </w:t>
      </w:r>
      <w:r w:rsidR="005D2296">
        <w:t xml:space="preserve">Nike has not communicated an effective </w:t>
      </w:r>
      <w:r>
        <w:t xml:space="preserve">strategy </w:t>
      </w:r>
      <w:r w:rsidR="005D2296">
        <w:t xml:space="preserve">to address the risks of forced labor in </w:t>
      </w:r>
      <w:r w:rsidR="003E6881">
        <w:t xml:space="preserve">its </w:t>
      </w:r>
      <w:r w:rsidR="005D2296">
        <w:t>cotton supply chain</w:t>
      </w:r>
      <w:r>
        <w:t xml:space="preserve"> in </w:t>
      </w:r>
      <w:r w:rsidR="005D2296">
        <w:t xml:space="preserve">China, </w:t>
      </w:r>
      <w:r w:rsidR="3170DFB2">
        <w:t xml:space="preserve">Proposal 5’s resolved </w:t>
      </w:r>
      <w:r w:rsidR="08A3F3D1">
        <w:t xml:space="preserve">clause </w:t>
      </w:r>
      <w:r w:rsidR="00067A80">
        <w:t xml:space="preserve">links </w:t>
      </w:r>
      <w:r w:rsidR="0BCC7925">
        <w:t xml:space="preserve">the pausing of </w:t>
      </w:r>
      <w:r w:rsidR="07DC68E2">
        <w:t xml:space="preserve">Nike’s </w:t>
      </w:r>
      <w:r w:rsidR="4A1F7F44">
        <w:t xml:space="preserve">cotton </w:t>
      </w:r>
      <w:r w:rsidR="4A1F7F44" w:rsidRPr="3ECC589A">
        <w:rPr>
          <w:rFonts w:ascii="Calibri" w:eastAsia="Calibri" w:hAnsi="Calibri" w:cs="Calibri"/>
        </w:rPr>
        <w:t xml:space="preserve">and other raw materials </w:t>
      </w:r>
      <w:r w:rsidR="2244FCDD">
        <w:t xml:space="preserve">sourcing </w:t>
      </w:r>
      <w:r w:rsidR="4A1F7F44" w:rsidRPr="3ECC589A">
        <w:rPr>
          <w:rFonts w:ascii="Calibri" w:eastAsia="Calibri" w:hAnsi="Calibri" w:cs="Calibri"/>
        </w:rPr>
        <w:t xml:space="preserve">from China </w:t>
      </w:r>
      <w:r w:rsidR="025FC3EF" w:rsidRPr="3ECC589A">
        <w:rPr>
          <w:rFonts w:ascii="Calibri" w:eastAsia="Calibri" w:hAnsi="Calibri" w:cs="Calibri"/>
        </w:rPr>
        <w:t>to</w:t>
      </w:r>
      <w:r w:rsidR="4A1F7F44" w:rsidRPr="3ECC589A">
        <w:rPr>
          <w:rFonts w:ascii="Calibri" w:eastAsia="Calibri" w:hAnsi="Calibri" w:cs="Calibri"/>
        </w:rPr>
        <w:t xml:space="preserve"> the U.S. </w:t>
      </w:r>
      <w:r w:rsidR="44E41CFF" w:rsidRPr="3ECC589A">
        <w:rPr>
          <w:rFonts w:ascii="Calibri" w:eastAsia="Calibri" w:hAnsi="Calibri" w:cs="Calibri"/>
        </w:rPr>
        <w:t>g</w:t>
      </w:r>
      <w:r w:rsidR="4A1F7F44" w:rsidRPr="3ECC589A">
        <w:rPr>
          <w:rFonts w:ascii="Calibri" w:eastAsia="Calibri" w:hAnsi="Calibri" w:cs="Calibri"/>
        </w:rPr>
        <w:t>overnment</w:t>
      </w:r>
      <w:r w:rsidR="653FB12F" w:rsidRPr="3ECC589A">
        <w:rPr>
          <w:rFonts w:ascii="Calibri" w:eastAsia="Calibri" w:hAnsi="Calibri" w:cs="Calibri"/>
        </w:rPr>
        <w:t>’s</w:t>
      </w:r>
      <w:r w:rsidR="4A1F7F44" w:rsidRPr="3ECC589A">
        <w:rPr>
          <w:rFonts w:ascii="Calibri" w:eastAsia="Calibri" w:hAnsi="Calibri" w:cs="Calibri"/>
        </w:rPr>
        <w:t xml:space="preserve"> Business Advisory</w:t>
      </w:r>
      <w:r>
        <w:t>.</w:t>
      </w:r>
      <w:r w:rsidR="396C6F99" w:rsidRPr="3ECC589A">
        <w:rPr>
          <w:rFonts w:ascii="Calibri" w:eastAsia="Calibri" w:hAnsi="Calibri" w:cs="Calibri"/>
        </w:rPr>
        <w:t xml:space="preserve"> </w:t>
      </w:r>
      <w:r w:rsidR="4BC99C6B" w:rsidRPr="3ECC589A">
        <w:rPr>
          <w:rFonts w:ascii="Calibri" w:eastAsia="Calibri" w:hAnsi="Calibri" w:cs="Calibri"/>
        </w:rPr>
        <w:t>T</w:t>
      </w:r>
      <w:r w:rsidR="396C6F99" w:rsidRPr="3ECC589A">
        <w:rPr>
          <w:rFonts w:ascii="Calibri" w:eastAsia="Calibri" w:hAnsi="Calibri" w:cs="Calibri"/>
        </w:rPr>
        <w:t xml:space="preserve">his </w:t>
      </w:r>
      <w:r w:rsidR="04932BFB" w:rsidRPr="3ECC589A">
        <w:rPr>
          <w:rFonts w:ascii="Calibri" w:eastAsia="Calibri" w:hAnsi="Calibri" w:cs="Calibri"/>
        </w:rPr>
        <w:t>i</w:t>
      </w:r>
      <w:r w:rsidR="396C6F99" w:rsidRPr="3ECC589A">
        <w:rPr>
          <w:rFonts w:ascii="Calibri" w:eastAsia="Calibri" w:hAnsi="Calibri" w:cs="Calibri"/>
        </w:rPr>
        <w:t xml:space="preserve">s the most </w:t>
      </w:r>
      <w:r w:rsidR="65E20DD4" w:rsidRPr="3ECC589A">
        <w:rPr>
          <w:rFonts w:ascii="Calibri" w:eastAsia="Calibri" w:hAnsi="Calibri" w:cs="Calibri"/>
        </w:rPr>
        <w:t>applicable advisory, as it is in-line with multiple international labor standards</w:t>
      </w:r>
      <w:r w:rsidR="43AE0450" w:rsidRPr="3ECC589A">
        <w:rPr>
          <w:rFonts w:ascii="Calibri" w:eastAsia="Calibri" w:hAnsi="Calibri" w:cs="Calibri"/>
        </w:rPr>
        <w:t xml:space="preserve">; </w:t>
      </w:r>
      <w:r w:rsidR="0C17BB80" w:rsidRPr="3ECC589A">
        <w:rPr>
          <w:rFonts w:ascii="Calibri" w:eastAsia="Calibri" w:hAnsi="Calibri" w:cs="Calibri"/>
        </w:rPr>
        <w:t>shareholder</w:t>
      </w:r>
      <w:r w:rsidR="43AE0450" w:rsidRPr="3ECC589A">
        <w:rPr>
          <w:rFonts w:ascii="Calibri" w:eastAsia="Calibri" w:hAnsi="Calibri" w:cs="Calibri"/>
        </w:rPr>
        <w:t>s recognize this is an evolving issue</w:t>
      </w:r>
      <w:r w:rsidR="7419928B" w:rsidRPr="3ECC589A">
        <w:rPr>
          <w:rFonts w:ascii="Calibri" w:eastAsia="Calibri" w:hAnsi="Calibri" w:cs="Calibri"/>
        </w:rPr>
        <w:t xml:space="preserve"> and</w:t>
      </w:r>
      <w:r w:rsidR="43AE0450" w:rsidRPr="3ECC589A">
        <w:rPr>
          <w:rFonts w:ascii="Calibri" w:eastAsia="Calibri" w:hAnsi="Calibri" w:cs="Calibri"/>
        </w:rPr>
        <w:t>, thus</w:t>
      </w:r>
      <w:r w:rsidR="1F8C9481" w:rsidRPr="3ECC589A">
        <w:rPr>
          <w:rFonts w:ascii="Calibri" w:eastAsia="Calibri" w:hAnsi="Calibri" w:cs="Calibri"/>
        </w:rPr>
        <w:t xml:space="preserve">, </w:t>
      </w:r>
      <w:r w:rsidR="43AE0450" w:rsidRPr="3ECC589A">
        <w:rPr>
          <w:rFonts w:ascii="Calibri" w:eastAsia="Calibri" w:hAnsi="Calibri" w:cs="Calibri"/>
        </w:rPr>
        <w:t xml:space="preserve">believe it is most appropriate to tie the request to the rescindment of this </w:t>
      </w:r>
      <w:r w:rsidR="00D75BF3">
        <w:rPr>
          <w:rFonts w:ascii="Calibri" w:eastAsia="Calibri" w:hAnsi="Calibri" w:cs="Calibri"/>
        </w:rPr>
        <w:t xml:space="preserve">credible </w:t>
      </w:r>
      <w:r w:rsidR="43AE0450" w:rsidRPr="3ECC589A">
        <w:rPr>
          <w:rFonts w:ascii="Calibri" w:eastAsia="Calibri" w:hAnsi="Calibri" w:cs="Calibri"/>
        </w:rPr>
        <w:t>advisory</w:t>
      </w:r>
      <w:r w:rsidR="65E20DD4" w:rsidRPr="3ECC589A">
        <w:rPr>
          <w:rFonts w:ascii="Calibri" w:eastAsia="Calibri" w:hAnsi="Calibri" w:cs="Calibri"/>
        </w:rPr>
        <w:t>.</w:t>
      </w:r>
      <w:r w:rsidRPr="3ECC589A">
        <w:rPr>
          <w:rStyle w:val="FootnoteReference"/>
          <w:rFonts w:ascii="Calibri" w:eastAsia="Calibri" w:hAnsi="Calibri" w:cs="Calibri"/>
        </w:rPr>
        <w:footnoteReference w:id="14"/>
      </w:r>
    </w:p>
    <w:p w14:paraId="29B9BEFA" w14:textId="2BF3D7F3" w:rsidR="00F34E27" w:rsidRPr="00F34E27" w:rsidRDefault="00F34E27" w:rsidP="3ECC589A">
      <w:pPr>
        <w:rPr>
          <w:rFonts w:ascii="Calibri" w:eastAsia="Calibri" w:hAnsi="Calibri" w:cs="Calibri"/>
          <w:b/>
          <w:bCs/>
        </w:rPr>
      </w:pPr>
      <w:r w:rsidRPr="00F34E27">
        <w:rPr>
          <w:rFonts w:ascii="Calibri" w:eastAsia="Calibri" w:hAnsi="Calibri" w:cs="Calibri"/>
          <w:b/>
          <w:bCs/>
        </w:rPr>
        <w:t>Engagement background</w:t>
      </w:r>
    </w:p>
    <w:p w14:paraId="44B04ABC" w14:textId="23325433" w:rsidR="00F34E27" w:rsidRDefault="00F34E27" w:rsidP="3ECC589A">
      <w:pPr>
        <w:rPr>
          <w:rFonts w:ascii="Calibri" w:eastAsia="Calibri" w:hAnsi="Calibri" w:cs="Calibri"/>
        </w:rPr>
      </w:pPr>
      <w:r>
        <w:rPr>
          <w:rFonts w:ascii="Calibri" w:eastAsia="Calibri" w:hAnsi="Calibri" w:cs="Calibri"/>
        </w:rPr>
        <w:lastRenderedPageBreak/>
        <w:t xml:space="preserve">In 2021, a human rights impact assessment proposal filed at Nike on the same issue received </w:t>
      </w:r>
      <w:r w:rsidR="00476141">
        <w:rPr>
          <w:rFonts w:ascii="Calibri" w:eastAsia="Calibri" w:hAnsi="Calibri" w:cs="Calibri"/>
        </w:rPr>
        <w:t xml:space="preserve">that received 27% of the vote. The proponents engaged in dialogue with the company before and after filing this proposal. </w:t>
      </w:r>
    </w:p>
    <w:p w14:paraId="11B6F316" w14:textId="77777777" w:rsidR="00C87287" w:rsidRDefault="00C87287" w:rsidP="00C87287">
      <w:pPr>
        <w:rPr>
          <w:rFonts w:ascii="Calibri" w:eastAsia="Calibri" w:hAnsi="Calibri" w:cs="Calibri"/>
        </w:rPr>
      </w:pPr>
      <w:r>
        <w:rPr>
          <w:rFonts w:ascii="Calibri" w:eastAsia="Calibri" w:hAnsi="Calibri" w:cs="Calibri"/>
        </w:rPr>
        <w:t xml:space="preserve">Please contact Mary Beth Gallagher, Director of Engagement at Domini Impact Investments at </w:t>
      </w:r>
      <w:hyperlink r:id="rId8" w:history="1">
        <w:r w:rsidRPr="00476780">
          <w:rPr>
            <w:rStyle w:val="Hyperlink"/>
            <w:rFonts w:ascii="Calibri" w:eastAsia="Calibri" w:hAnsi="Calibri" w:cs="Calibri"/>
          </w:rPr>
          <w:t>mgallagher@domini.com</w:t>
        </w:r>
      </w:hyperlink>
      <w:r>
        <w:rPr>
          <w:rFonts w:ascii="Calibri" w:eastAsia="Calibri" w:hAnsi="Calibri" w:cs="Calibri"/>
        </w:rPr>
        <w:t xml:space="preserve"> if you have any questions or would like to discuss the proposal. </w:t>
      </w:r>
    </w:p>
    <w:p w14:paraId="10963D02" w14:textId="77777777" w:rsidR="00C87287" w:rsidRDefault="00C87287" w:rsidP="3ECC589A">
      <w:pPr>
        <w:rPr>
          <w:rFonts w:ascii="Calibri" w:eastAsia="Calibri" w:hAnsi="Calibri" w:cs="Calibri"/>
        </w:rPr>
      </w:pPr>
    </w:p>
    <w:sectPr w:rsidR="00C872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D81B" w14:textId="77777777" w:rsidR="00CF4C68" w:rsidRDefault="00CF4C68">
      <w:pPr>
        <w:spacing w:after="0" w:line="240" w:lineRule="auto"/>
      </w:pPr>
      <w:r>
        <w:separator/>
      </w:r>
    </w:p>
  </w:endnote>
  <w:endnote w:type="continuationSeparator" w:id="0">
    <w:p w14:paraId="1F9B6006" w14:textId="77777777" w:rsidR="00CF4C68" w:rsidRDefault="00CF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94530" w14:textId="77777777" w:rsidR="00CF4C68" w:rsidRDefault="00CF4C68">
      <w:pPr>
        <w:spacing w:after="0" w:line="240" w:lineRule="auto"/>
      </w:pPr>
      <w:r>
        <w:separator/>
      </w:r>
    </w:p>
  </w:footnote>
  <w:footnote w:type="continuationSeparator" w:id="0">
    <w:p w14:paraId="59970C76" w14:textId="77777777" w:rsidR="00CF4C68" w:rsidRDefault="00CF4C68">
      <w:pPr>
        <w:spacing w:after="0" w:line="240" w:lineRule="auto"/>
      </w:pPr>
      <w:r>
        <w:continuationSeparator/>
      </w:r>
    </w:p>
  </w:footnote>
  <w:footnote w:id="1">
    <w:p w14:paraId="7ADC97C1" w14:textId="40BBC8F0" w:rsidR="3ECC589A" w:rsidRDefault="3ECC589A" w:rsidP="3ECC589A">
      <w:pPr>
        <w:pStyle w:val="FootnoteText"/>
      </w:pPr>
      <w:r w:rsidRPr="3ECC589A">
        <w:rPr>
          <w:rStyle w:val="FootnoteReference"/>
        </w:rPr>
        <w:footnoteRef/>
      </w:r>
      <w:r>
        <w:t xml:space="preserve"> </w:t>
      </w:r>
      <w:hyperlink r:id="rId1">
        <w:r w:rsidRPr="3ECC589A">
          <w:rPr>
            <w:rStyle w:val="Hyperlink"/>
          </w:rPr>
          <w:t>https://s1.q4cdn.com/806093406/files/doc_downloads/2022/399556(1)_27_Nike-Inc._NPS_Combo_Proxy-Statement_WR.pdf</w:t>
        </w:r>
      </w:hyperlink>
      <w:r>
        <w:t xml:space="preserve"> </w:t>
      </w:r>
    </w:p>
  </w:footnote>
  <w:footnote w:id="2">
    <w:p w14:paraId="0346EAB0" w14:textId="4791984F" w:rsidR="425BAADB" w:rsidRDefault="425BAADB" w:rsidP="425BAADB">
      <w:pPr>
        <w:pStyle w:val="FootnoteText"/>
      </w:pPr>
      <w:r w:rsidRPr="425BAADB">
        <w:rPr>
          <w:rStyle w:val="FootnoteReference"/>
        </w:rPr>
        <w:footnoteRef/>
      </w:r>
      <w:r>
        <w:t xml:space="preserve"> </w:t>
      </w:r>
      <w:hyperlink r:id="rId2">
        <w:r w:rsidRPr="425BAADB">
          <w:rPr>
            <w:rStyle w:val="Hyperlink"/>
          </w:rPr>
          <w:t>https://manufacturingmap.nikeinc.com/</w:t>
        </w:r>
      </w:hyperlink>
      <w:r>
        <w:t xml:space="preserve">; </w:t>
      </w:r>
      <w:hyperlink r:id="rId3">
        <w:r w:rsidRPr="425BAADB">
          <w:rPr>
            <w:rStyle w:val="Hyperlink"/>
          </w:rPr>
          <w:t>https://s1.q4cdn.com/806093406/files/doc_downloads/2021/08/Nike10k2021.pdf</w:t>
        </w:r>
      </w:hyperlink>
      <w:r>
        <w:t xml:space="preserve"> </w:t>
      </w:r>
    </w:p>
  </w:footnote>
  <w:footnote w:id="3">
    <w:p w14:paraId="0FD37CBC" w14:textId="2EFEECDD" w:rsidR="3ECC589A" w:rsidRDefault="3ECC589A" w:rsidP="3ECC589A">
      <w:pPr>
        <w:pStyle w:val="FootnoteText"/>
      </w:pPr>
      <w:r w:rsidRPr="3ECC589A">
        <w:rPr>
          <w:rStyle w:val="FootnoteReference"/>
        </w:rPr>
        <w:footnoteRef/>
      </w:r>
      <w:r>
        <w:t xml:space="preserve"> </w:t>
      </w:r>
      <w:hyperlink r:id="rId4" w:anchor="pageNum=8">
        <w:r w:rsidRPr="3ECC589A">
          <w:rPr>
            <w:rStyle w:val="Hyperlink"/>
          </w:rPr>
          <w:t>https://acrobat.adobe.com/link/track?uri=urn%3Aaaid%3Ascds%3AUS%3Ae38ce54f-684d-4d55-8e62-ddc7ea20d9c9#pageNum=8</w:t>
        </w:r>
      </w:hyperlink>
      <w:r>
        <w:t xml:space="preserve">; </w:t>
      </w:r>
      <w:hyperlink r:id="rId5">
        <w:r w:rsidRPr="3ECC589A">
          <w:rPr>
            <w:rStyle w:val="Hyperlink"/>
          </w:rPr>
          <w:t>https://www.aspi.org.au/report/uyghurs-sale;</w:t>
        </w:r>
      </w:hyperlink>
      <w:r>
        <w:t xml:space="preserve"> </w:t>
      </w:r>
      <w:hyperlink r:id="rId6">
        <w:r w:rsidRPr="3ECC589A">
          <w:rPr>
            <w:rStyle w:val="Hyperlink"/>
          </w:rPr>
          <w:t>https://jamestown.org/wp-content/uploads/2021/03/Coercive-Labor-and-Forced-Displacement-in-Xinjiangs-Cross-Regional-Labor-Transfers-A-Process-Oriented-Evaluation.pdf?x50971</w:t>
        </w:r>
      </w:hyperlink>
      <w:r>
        <w:t xml:space="preserve"> </w:t>
      </w:r>
    </w:p>
  </w:footnote>
  <w:footnote w:id="4">
    <w:p w14:paraId="546DEBD9" w14:textId="4B8EF0F7" w:rsidR="001464A1" w:rsidRDefault="001464A1">
      <w:pPr>
        <w:pStyle w:val="FootnoteText"/>
      </w:pPr>
      <w:r>
        <w:rPr>
          <w:rStyle w:val="FootnoteReference"/>
        </w:rPr>
        <w:footnoteRef/>
      </w:r>
      <w:r>
        <w:t xml:space="preserve"> </w:t>
      </w:r>
      <w:r w:rsidR="00A16ECB" w:rsidRPr="00A16ECB">
        <w:t>https://documents-dds-ny.un.org/doc/UNDOC/GEN/G22/408/97/PDF/G2240897.pdf?OpenElement</w:t>
      </w:r>
    </w:p>
  </w:footnote>
  <w:footnote w:id="5">
    <w:p w14:paraId="5D30EF44" w14:textId="70AC15D6" w:rsidR="3ECC589A" w:rsidRDefault="3ECC589A" w:rsidP="3ECC589A">
      <w:pPr>
        <w:pStyle w:val="FootnoteText"/>
      </w:pPr>
      <w:r w:rsidRPr="3ECC589A">
        <w:rPr>
          <w:rStyle w:val="FootnoteReference"/>
        </w:rPr>
        <w:footnoteRef/>
      </w:r>
      <w:r>
        <w:t xml:space="preserve"> </w:t>
      </w:r>
      <w:hyperlink r:id="rId7">
        <w:r w:rsidRPr="3ECC589A">
          <w:rPr>
            <w:rStyle w:val="Hyperlink"/>
          </w:rPr>
          <w:t>https://www.state.gov/wp-content/uploads/2021/07/Xinjiang-Business-Advisory-13July2021.pdf</w:t>
        </w:r>
      </w:hyperlink>
      <w:r>
        <w:t xml:space="preserve"> </w:t>
      </w:r>
    </w:p>
  </w:footnote>
  <w:footnote w:id="6">
    <w:p w14:paraId="7722B5D9" w14:textId="39074250" w:rsidR="3ECC589A" w:rsidRDefault="3ECC589A" w:rsidP="3ECC589A">
      <w:pPr>
        <w:pStyle w:val="FootnoteText"/>
      </w:pPr>
      <w:r w:rsidRPr="3ECC589A">
        <w:rPr>
          <w:rStyle w:val="FootnoteReference"/>
        </w:rPr>
        <w:footnoteRef/>
      </w:r>
      <w:r>
        <w:t xml:space="preserve"> </w:t>
      </w:r>
      <w:hyperlink r:id="rId8">
        <w:r w:rsidRPr="3ECC589A">
          <w:rPr>
            <w:rStyle w:val="Hyperlink"/>
          </w:rPr>
          <w:t>https://www.dhs.gov/uflpa-entity-list</w:t>
        </w:r>
      </w:hyperlink>
      <w:r>
        <w:t xml:space="preserve"> </w:t>
      </w:r>
    </w:p>
  </w:footnote>
  <w:footnote w:id="7">
    <w:p w14:paraId="1C2C2866" w14:textId="1158D360" w:rsidR="002D7846" w:rsidRDefault="002D7846" w:rsidP="002D7846">
      <w:pPr>
        <w:pStyle w:val="FootnoteText"/>
      </w:pPr>
      <w:r>
        <w:rPr>
          <w:rStyle w:val="FootnoteReference"/>
        </w:rPr>
        <w:footnoteRef/>
      </w:r>
      <w:r>
        <w:t xml:space="preserve"> </w:t>
      </w:r>
      <w:hyperlink r:id="rId9" w:history="1">
        <w:r w:rsidRPr="00522099">
          <w:rPr>
            <w:rStyle w:val="Hyperlink"/>
          </w:rPr>
          <w:t>https://www.europarl.europa.eu/legislative-train/theme-europe-as-a-stronger-global-actor/file-ban-on-import-of-goods-produced-using-modern-forms-of-slavery</w:t>
        </w:r>
      </w:hyperlink>
      <w:r>
        <w:t xml:space="preserve">; </w:t>
      </w:r>
      <w:hyperlink r:id="rId10" w:history="1">
        <w:r w:rsidRPr="00522099">
          <w:rPr>
            <w:rStyle w:val="Hyperlink"/>
          </w:rPr>
          <w:t>https://www.politico.eu/article/uk-could-impose-chinese-forced-labor-import-ban/</w:t>
        </w:r>
      </w:hyperlink>
      <w:r>
        <w:t xml:space="preserve">; </w:t>
      </w:r>
      <w:hyperlink r:id="rId11" w:history="1">
        <w:r w:rsidR="00517FDD" w:rsidRPr="00522099">
          <w:rPr>
            <w:rStyle w:val="Hyperlink"/>
          </w:rPr>
          <w:t>https://www.theguardian.com/australia-news/2021/aug/23/australian-senate-poised-to-pass-bill-banning-imports-made-using-forced-labour</w:t>
        </w:r>
      </w:hyperlink>
      <w:r w:rsidR="00517FDD">
        <w:t xml:space="preserve">; </w:t>
      </w:r>
      <w:hyperlink r:id="rId12" w:history="1">
        <w:r w:rsidR="00517FDD" w:rsidRPr="00522099">
          <w:rPr>
            <w:rStyle w:val="Hyperlink"/>
          </w:rPr>
          <w:t>https://www.meti.go.jp/shingikai/economy/supply_chain/pdf/20220808_2.pdf</w:t>
        </w:r>
      </w:hyperlink>
      <w:r w:rsidR="00517FDD">
        <w:t xml:space="preserve"> </w:t>
      </w:r>
      <w:r>
        <w:t xml:space="preserve">  </w:t>
      </w:r>
    </w:p>
  </w:footnote>
  <w:footnote w:id="8">
    <w:p w14:paraId="0BFDF45F" w14:textId="77777777" w:rsidR="003700C4" w:rsidRDefault="003700C4" w:rsidP="003700C4">
      <w:pPr>
        <w:pStyle w:val="FootnoteText"/>
      </w:pPr>
      <w:r w:rsidRPr="425BAADB">
        <w:rPr>
          <w:rStyle w:val="FootnoteReference"/>
        </w:rPr>
        <w:footnoteRef/>
      </w:r>
      <w:r>
        <w:t xml:space="preserve"> </w:t>
      </w:r>
      <w:hyperlink r:id="rId13">
        <w:r w:rsidRPr="425BAADB">
          <w:rPr>
            <w:rStyle w:val="Hyperlink"/>
          </w:rPr>
          <w:t>https://media.about.nike.com/files/a9da025c-fc41-486c-99df-bfb41bef2d41/FY21_NIKE-Impact-Report.pdf</w:t>
        </w:r>
      </w:hyperlink>
    </w:p>
  </w:footnote>
  <w:footnote w:id="9">
    <w:p w14:paraId="178EC2C6" w14:textId="77B15A00" w:rsidR="0082460F" w:rsidRDefault="0082460F">
      <w:pPr>
        <w:pStyle w:val="FootnoteText"/>
      </w:pPr>
      <w:r>
        <w:rPr>
          <w:rStyle w:val="FootnoteReference"/>
        </w:rPr>
        <w:footnoteRef/>
      </w:r>
      <w:r>
        <w:t xml:space="preserve"> See </w:t>
      </w:r>
      <w:proofErr w:type="gramStart"/>
      <w:r>
        <w:t>e.g.</w:t>
      </w:r>
      <w:proofErr w:type="gramEnd"/>
      <w:r>
        <w:t xml:space="preserve"> </w:t>
      </w:r>
      <w:hyperlink r:id="rId14" w:history="1">
        <w:r w:rsidRPr="00BB43B1">
          <w:rPr>
            <w:rStyle w:val="Hyperlink"/>
          </w:rPr>
          <w:t>https://www.business-humanrights.org/en/latest-news/the-netherlands-legal-action-against-patagonia-nike-ca-and-state-of-art-for-complicity-in-possible-crimes-against-humanity-arising-from-forced-labor-of-uyhur-population-in-china/</w:t>
        </w:r>
      </w:hyperlink>
      <w:r>
        <w:t xml:space="preserve"> </w:t>
      </w:r>
    </w:p>
  </w:footnote>
  <w:footnote w:id="10">
    <w:p w14:paraId="2894994F" w14:textId="77777777" w:rsidR="003700C4" w:rsidRDefault="003700C4" w:rsidP="003700C4">
      <w:pPr>
        <w:pStyle w:val="FootnoteText"/>
      </w:pPr>
      <w:r w:rsidRPr="3ECC589A">
        <w:rPr>
          <w:rStyle w:val="FootnoteReference"/>
        </w:rPr>
        <w:footnoteRef/>
      </w:r>
      <w:r>
        <w:t xml:space="preserve"> </w:t>
      </w:r>
      <w:hyperlink r:id="rId15">
        <w:r w:rsidRPr="3ECC589A">
          <w:rPr>
            <w:rStyle w:val="Hyperlink"/>
          </w:rPr>
          <w:t>https://manufacturingmap.nikeinc.com/</w:t>
        </w:r>
      </w:hyperlink>
      <w:r>
        <w:t xml:space="preserve"> </w:t>
      </w:r>
    </w:p>
  </w:footnote>
  <w:footnote w:id="11">
    <w:p w14:paraId="67CA3966" w14:textId="77777777" w:rsidR="003700C4" w:rsidRDefault="003700C4" w:rsidP="003700C4">
      <w:pPr>
        <w:pStyle w:val="FootnoteText"/>
      </w:pPr>
      <w:r w:rsidRPr="3ECC589A">
        <w:rPr>
          <w:rStyle w:val="FootnoteReference"/>
        </w:rPr>
        <w:footnoteRef/>
      </w:r>
      <w:r>
        <w:t xml:space="preserve"> </w:t>
      </w:r>
      <w:hyperlink r:id="rId16">
        <w:r w:rsidRPr="3ECC589A">
          <w:rPr>
            <w:rStyle w:val="Hyperlink"/>
          </w:rPr>
          <w:t>https://media.about.nike.com/files/a9da025c-fc41-486c-99df-bfb41bef2d41/FY21_NIKE-Impact-Report.pdf</w:t>
        </w:r>
      </w:hyperlink>
    </w:p>
  </w:footnote>
  <w:footnote w:id="12">
    <w:p w14:paraId="5408E5C1" w14:textId="77777777" w:rsidR="003700C4" w:rsidRDefault="003700C4" w:rsidP="003700C4">
      <w:pPr>
        <w:pStyle w:val="FootnoteText"/>
      </w:pPr>
      <w:r w:rsidRPr="3ECC589A">
        <w:rPr>
          <w:rStyle w:val="FootnoteReference"/>
        </w:rPr>
        <w:footnoteRef/>
      </w:r>
      <w:r>
        <w:t xml:space="preserve"> </w:t>
      </w:r>
      <w:hyperlink r:id="rId17">
        <w:r w:rsidRPr="3ECC589A">
          <w:rPr>
            <w:rStyle w:val="Hyperlink"/>
          </w:rPr>
          <w:t>https://www.business-humanrights.org/fr/derni%C3%A8res-actualit%C3%A9s/china-closes-us-labour-auditor-as-tensions-mount-over-forced-labour-allegations/</w:t>
        </w:r>
      </w:hyperlink>
      <w:r>
        <w:t xml:space="preserve"> </w:t>
      </w:r>
    </w:p>
  </w:footnote>
  <w:footnote w:id="13">
    <w:p w14:paraId="746305EF" w14:textId="77777777" w:rsidR="003700C4" w:rsidRDefault="003700C4" w:rsidP="003700C4">
      <w:pPr>
        <w:pStyle w:val="FootnoteText"/>
      </w:pPr>
      <w:r w:rsidRPr="425BAADB">
        <w:rPr>
          <w:rStyle w:val="FootnoteReference"/>
        </w:rPr>
        <w:footnoteRef/>
      </w:r>
      <w:r>
        <w:t xml:space="preserve"> </w:t>
      </w:r>
      <w:hyperlink r:id="rId18">
        <w:r w:rsidRPr="425BAADB">
          <w:rPr>
            <w:rStyle w:val="Hyperlink"/>
          </w:rPr>
          <w:t>https://stories.bettercotton.org/2019AnnualReport/index.html</w:t>
        </w:r>
      </w:hyperlink>
      <w:r>
        <w:t xml:space="preserve"> </w:t>
      </w:r>
    </w:p>
  </w:footnote>
  <w:footnote w:id="14">
    <w:p w14:paraId="2A354A1E" w14:textId="5FD393D5" w:rsidR="3ECC589A" w:rsidRDefault="3ECC589A" w:rsidP="3ECC589A">
      <w:pPr>
        <w:pStyle w:val="FootnoteText"/>
      </w:pPr>
      <w:r w:rsidRPr="3ECC589A">
        <w:rPr>
          <w:rStyle w:val="FootnoteReference"/>
        </w:rPr>
        <w:footnoteRef/>
      </w:r>
      <w:r>
        <w:t xml:space="preserve"> </w:t>
      </w:r>
      <w:hyperlink r:id="rId19">
        <w:r w:rsidRPr="3ECC589A">
          <w:rPr>
            <w:rStyle w:val="Hyperlink"/>
          </w:rPr>
          <w:t>https://www.state.gov/wp-content/uploads/2021/07/Xinjiang-Business-Advisory-13July2021.pdf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FDE0"/>
    <w:multiLevelType w:val="hybridMultilevel"/>
    <w:tmpl w:val="40E8910A"/>
    <w:lvl w:ilvl="0" w:tplc="D3B8D60E">
      <w:start w:val="1"/>
      <w:numFmt w:val="bullet"/>
      <w:lvlText w:val=""/>
      <w:lvlJc w:val="left"/>
      <w:pPr>
        <w:ind w:left="720" w:hanging="360"/>
      </w:pPr>
      <w:rPr>
        <w:rFonts w:ascii="Symbol" w:hAnsi="Symbol" w:hint="default"/>
      </w:rPr>
    </w:lvl>
    <w:lvl w:ilvl="1" w:tplc="87AAFBFA">
      <w:start w:val="1"/>
      <w:numFmt w:val="bullet"/>
      <w:lvlText w:val="o"/>
      <w:lvlJc w:val="left"/>
      <w:pPr>
        <w:ind w:left="1440" w:hanging="360"/>
      </w:pPr>
      <w:rPr>
        <w:rFonts w:ascii="Courier New" w:hAnsi="Courier New" w:hint="default"/>
      </w:rPr>
    </w:lvl>
    <w:lvl w:ilvl="2" w:tplc="2FE02B48">
      <w:start w:val="1"/>
      <w:numFmt w:val="bullet"/>
      <w:lvlText w:val=""/>
      <w:lvlJc w:val="left"/>
      <w:pPr>
        <w:ind w:left="2160" w:hanging="360"/>
      </w:pPr>
      <w:rPr>
        <w:rFonts w:ascii="Wingdings" w:hAnsi="Wingdings" w:hint="default"/>
      </w:rPr>
    </w:lvl>
    <w:lvl w:ilvl="3" w:tplc="BC06B4B2">
      <w:start w:val="1"/>
      <w:numFmt w:val="bullet"/>
      <w:lvlText w:val=""/>
      <w:lvlJc w:val="left"/>
      <w:pPr>
        <w:ind w:left="2880" w:hanging="360"/>
      </w:pPr>
      <w:rPr>
        <w:rFonts w:ascii="Symbol" w:hAnsi="Symbol" w:hint="default"/>
      </w:rPr>
    </w:lvl>
    <w:lvl w:ilvl="4" w:tplc="B27A7392">
      <w:start w:val="1"/>
      <w:numFmt w:val="bullet"/>
      <w:lvlText w:val="o"/>
      <w:lvlJc w:val="left"/>
      <w:pPr>
        <w:ind w:left="3600" w:hanging="360"/>
      </w:pPr>
      <w:rPr>
        <w:rFonts w:ascii="Courier New" w:hAnsi="Courier New" w:hint="default"/>
      </w:rPr>
    </w:lvl>
    <w:lvl w:ilvl="5" w:tplc="2AD8263A">
      <w:start w:val="1"/>
      <w:numFmt w:val="bullet"/>
      <w:lvlText w:val=""/>
      <w:lvlJc w:val="left"/>
      <w:pPr>
        <w:ind w:left="4320" w:hanging="360"/>
      </w:pPr>
      <w:rPr>
        <w:rFonts w:ascii="Wingdings" w:hAnsi="Wingdings" w:hint="default"/>
      </w:rPr>
    </w:lvl>
    <w:lvl w:ilvl="6" w:tplc="0B646536">
      <w:start w:val="1"/>
      <w:numFmt w:val="bullet"/>
      <w:lvlText w:val=""/>
      <w:lvlJc w:val="left"/>
      <w:pPr>
        <w:ind w:left="5040" w:hanging="360"/>
      </w:pPr>
      <w:rPr>
        <w:rFonts w:ascii="Symbol" w:hAnsi="Symbol" w:hint="default"/>
      </w:rPr>
    </w:lvl>
    <w:lvl w:ilvl="7" w:tplc="5DBEA47C">
      <w:start w:val="1"/>
      <w:numFmt w:val="bullet"/>
      <w:lvlText w:val="o"/>
      <w:lvlJc w:val="left"/>
      <w:pPr>
        <w:ind w:left="5760" w:hanging="360"/>
      </w:pPr>
      <w:rPr>
        <w:rFonts w:ascii="Courier New" w:hAnsi="Courier New" w:hint="default"/>
      </w:rPr>
    </w:lvl>
    <w:lvl w:ilvl="8" w:tplc="A8B4AB14">
      <w:start w:val="1"/>
      <w:numFmt w:val="bullet"/>
      <w:lvlText w:val=""/>
      <w:lvlJc w:val="left"/>
      <w:pPr>
        <w:ind w:left="6480" w:hanging="360"/>
      </w:pPr>
      <w:rPr>
        <w:rFonts w:ascii="Wingdings" w:hAnsi="Wingdings" w:hint="default"/>
      </w:rPr>
    </w:lvl>
  </w:abstractNum>
  <w:abstractNum w:abstractNumId="1" w15:restartNumberingAfterBreak="0">
    <w:nsid w:val="08A1984B"/>
    <w:multiLevelType w:val="hybridMultilevel"/>
    <w:tmpl w:val="2EBAF504"/>
    <w:lvl w:ilvl="0" w:tplc="3C04F9C6">
      <w:start w:val="1"/>
      <w:numFmt w:val="bullet"/>
      <w:lvlText w:val="-"/>
      <w:lvlJc w:val="left"/>
      <w:pPr>
        <w:ind w:left="720" w:hanging="360"/>
      </w:pPr>
      <w:rPr>
        <w:rFonts w:ascii="Calibri" w:hAnsi="Calibri" w:hint="default"/>
      </w:rPr>
    </w:lvl>
    <w:lvl w:ilvl="1" w:tplc="A7D62F92">
      <w:start w:val="1"/>
      <w:numFmt w:val="bullet"/>
      <w:lvlText w:val="o"/>
      <w:lvlJc w:val="left"/>
      <w:pPr>
        <w:ind w:left="1440" w:hanging="360"/>
      </w:pPr>
      <w:rPr>
        <w:rFonts w:ascii="Courier New" w:hAnsi="Courier New" w:hint="default"/>
      </w:rPr>
    </w:lvl>
    <w:lvl w:ilvl="2" w:tplc="490A74BE">
      <w:start w:val="1"/>
      <w:numFmt w:val="bullet"/>
      <w:lvlText w:val=""/>
      <w:lvlJc w:val="left"/>
      <w:pPr>
        <w:ind w:left="2160" w:hanging="360"/>
      </w:pPr>
      <w:rPr>
        <w:rFonts w:ascii="Wingdings" w:hAnsi="Wingdings" w:hint="default"/>
      </w:rPr>
    </w:lvl>
    <w:lvl w:ilvl="3" w:tplc="02CCBDAC">
      <w:start w:val="1"/>
      <w:numFmt w:val="bullet"/>
      <w:lvlText w:val=""/>
      <w:lvlJc w:val="left"/>
      <w:pPr>
        <w:ind w:left="2880" w:hanging="360"/>
      </w:pPr>
      <w:rPr>
        <w:rFonts w:ascii="Symbol" w:hAnsi="Symbol" w:hint="default"/>
      </w:rPr>
    </w:lvl>
    <w:lvl w:ilvl="4" w:tplc="226279A0">
      <w:start w:val="1"/>
      <w:numFmt w:val="bullet"/>
      <w:lvlText w:val="o"/>
      <w:lvlJc w:val="left"/>
      <w:pPr>
        <w:ind w:left="3600" w:hanging="360"/>
      </w:pPr>
      <w:rPr>
        <w:rFonts w:ascii="Courier New" w:hAnsi="Courier New" w:hint="default"/>
      </w:rPr>
    </w:lvl>
    <w:lvl w:ilvl="5" w:tplc="92F6563C">
      <w:start w:val="1"/>
      <w:numFmt w:val="bullet"/>
      <w:lvlText w:val=""/>
      <w:lvlJc w:val="left"/>
      <w:pPr>
        <w:ind w:left="4320" w:hanging="360"/>
      </w:pPr>
      <w:rPr>
        <w:rFonts w:ascii="Wingdings" w:hAnsi="Wingdings" w:hint="default"/>
      </w:rPr>
    </w:lvl>
    <w:lvl w:ilvl="6" w:tplc="D2384380">
      <w:start w:val="1"/>
      <w:numFmt w:val="bullet"/>
      <w:lvlText w:val=""/>
      <w:lvlJc w:val="left"/>
      <w:pPr>
        <w:ind w:left="5040" w:hanging="360"/>
      </w:pPr>
      <w:rPr>
        <w:rFonts w:ascii="Symbol" w:hAnsi="Symbol" w:hint="default"/>
      </w:rPr>
    </w:lvl>
    <w:lvl w:ilvl="7" w:tplc="EFA093A4">
      <w:start w:val="1"/>
      <w:numFmt w:val="bullet"/>
      <w:lvlText w:val="o"/>
      <w:lvlJc w:val="left"/>
      <w:pPr>
        <w:ind w:left="5760" w:hanging="360"/>
      </w:pPr>
      <w:rPr>
        <w:rFonts w:ascii="Courier New" w:hAnsi="Courier New" w:hint="default"/>
      </w:rPr>
    </w:lvl>
    <w:lvl w:ilvl="8" w:tplc="674070E0">
      <w:start w:val="1"/>
      <w:numFmt w:val="bullet"/>
      <w:lvlText w:val=""/>
      <w:lvlJc w:val="left"/>
      <w:pPr>
        <w:ind w:left="6480" w:hanging="360"/>
      </w:pPr>
      <w:rPr>
        <w:rFonts w:ascii="Wingdings" w:hAnsi="Wingdings" w:hint="default"/>
      </w:rPr>
    </w:lvl>
  </w:abstractNum>
  <w:abstractNum w:abstractNumId="2" w15:restartNumberingAfterBreak="0">
    <w:nsid w:val="5FF91494"/>
    <w:multiLevelType w:val="hybridMultilevel"/>
    <w:tmpl w:val="AFFA8310"/>
    <w:lvl w:ilvl="0" w:tplc="9B2EBB66">
      <w:start w:val="1"/>
      <w:numFmt w:val="bullet"/>
      <w:lvlText w:val="-"/>
      <w:lvlJc w:val="left"/>
      <w:pPr>
        <w:ind w:left="720" w:hanging="360"/>
      </w:pPr>
      <w:rPr>
        <w:rFonts w:ascii="Calibri" w:hAnsi="Calibri" w:hint="default"/>
      </w:rPr>
    </w:lvl>
    <w:lvl w:ilvl="1" w:tplc="CF8012A6">
      <w:start w:val="1"/>
      <w:numFmt w:val="bullet"/>
      <w:lvlText w:val="o"/>
      <w:lvlJc w:val="left"/>
      <w:pPr>
        <w:ind w:left="1440" w:hanging="360"/>
      </w:pPr>
      <w:rPr>
        <w:rFonts w:ascii="Courier New" w:hAnsi="Courier New" w:hint="default"/>
      </w:rPr>
    </w:lvl>
    <w:lvl w:ilvl="2" w:tplc="B8D090EE">
      <w:start w:val="1"/>
      <w:numFmt w:val="bullet"/>
      <w:lvlText w:val=""/>
      <w:lvlJc w:val="left"/>
      <w:pPr>
        <w:ind w:left="2160" w:hanging="360"/>
      </w:pPr>
      <w:rPr>
        <w:rFonts w:ascii="Wingdings" w:hAnsi="Wingdings" w:hint="default"/>
      </w:rPr>
    </w:lvl>
    <w:lvl w:ilvl="3" w:tplc="6B46EC9E">
      <w:start w:val="1"/>
      <w:numFmt w:val="bullet"/>
      <w:lvlText w:val=""/>
      <w:lvlJc w:val="left"/>
      <w:pPr>
        <w:ind w:left="2880" w:hanging="360"/>
      </w:pPr>
      <w:rPr>
        <w:rFonts w:ascii="Symbol" w:hAnsi="Symbol" w:hint="default"/>
      </w:rPr>
    </w:lvl>
    <w:lvl w:ilvl="4" w:tplc="1ABE3EEC">
      <w:start w:val="1"/>
      <w:numFmt w:val="bullet"/>
      <w:lvlText w:val="o"/>
      <w:lvlJc w:val="left"/>
      <w:pPr>
        <w:ind w:left="3600" w:hanging="360"/>
      </w:pPr>
      <w:rPr>
        <w:rFonts w:ascii="Courier New" w:hAnsi="Courier New" w:hint="default"/>
      </w:rPr>
    </w:lvl>
    <w:lvl w:ilvl="5" w:tplc="65F0012E">
      <w:start w:val="1"/>
      <w:numFmt w:val="bullet"/>
      <w:lvlText w:val=""/>
      <w:lvlJc w:val="left"/>
      <w:pPr>
        <w:ind w:left="4320" w:hanging="360"/>
      </w:pPr>
      <w:rPr>
        <w:rFonts w:ascii="Wingdings" w:hAnsi="Wingdings" w:hint="default"/>
      </w:rPr>
    </w:lvl>
    <w:lvl w:ilvl="6" w:tplc="7A50AC66">
      <w:start w:val="1"/>
      <w:numFmt w:val="bullet"/>
      <w:lvlText w:val=""/>
      <w:lvlJc w:val="left"/>
      <w:pPr>
        <w:ind w:left="5040" w:hanging="360"/>
      </w:pPr>
      <w:rPr>
        <w:rFonts w:ascii="Symbol" w:hAnsi="Symbol" w:hint="default"/>
      </w:rPr>
    </w:lvl>
    <w:lvl w:ilvl="7" w:tplc="5DDE693A">
      <w:start w:val="1"/>
      <w:numFmt w:val="bullet"/>
      <w:lvlText w:val="o"/>
      <w:lvlJc w:val="left"/>
      <w:pPr>
        <w:ind w:left="5760" w:hanging="360"/>
      </w:pPr>
      <w:rPr>
        <w:rFonts w:ascii="Courier New" w:hAnsi="Courier New" w:hint="default"/>
      </w:rPr>
    </w:lvl>
    <w:lvl w:ilvl="8" w:tplc="715A01F2">
      <w:start w:val="1"/>
      <w:numFmt w:val="bullet"/>
      <w:lvlText w:val=""/>
      <w:lvlJc w:val="left"/>
      <w:pPr>
        <w:ind w:left="6480" w:hanging="360"/>
      </w:pPr>
      <w:rPr>
        <w:rFonts w:ascii="Wingdings" w:hAnsi="Wingdings" w:hint="default"/>
      </w:rPr>
    </w:lvl>
  </w:abstractNum>
  <w:num w:numId="1" w16cid:durableId="1533111869">
    <w:abstractNumId w:val="2"/>
  </w:num>
  <w:num w:numId="2" w16cid:durableId="1746369760">
    <w:abstractNumId w:val="0"/>
  </w:num>
  <w:num w:numId="3" w16cid:durableId="651368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33DD3F"/>
    <w:rsid w:val="00067A80"/>
    <w:rsid w:val="000700A4"/>
    <w:rsid w:val="001464A1"/>
    <w:rsid w:val="00234166"/>
    <w:rsid w:val="002862A7"/>
    <w:rsid w:val="002D7846"/>
    <w:rsid w:val="003700C4"/>
    <w:rsid w:val="003864B0"/>
    <w:rsid w:val="003E6881"/>
    <w:rsid w:val="00400744"/>
    <w:rsid w:val="00425306"/>
    <w:rsid w:val="00476141"/>
    <w:rsid w:val="004C2601"/>
    <w:rsid w:val="00500E04"/>
    <w:rsid w:val="00517FDD"/>
    <w:rsid w:val="005C103D"/>
    <w:rsid w:val="005D2296"/>
    <w:rsid w:val="006422DF"/>
    <w:rsid w:val="00693AAB"/>
    <w:rsid w:val="0071074F"/>
    <w:rsid w:val="0082460F"/>
    <w:rsid w:val="008639FE"/>
    <w:rsid w:val="008C6070"/>
    <w:rsid w:val="008D1266"/>
    <w:rsid w:val="00932BC0"/>
    <w:rsid w:val="00A06544"/>
    <w:rsid w:val="00A16ECB"/>
    <w:rsid w:val="00A63698"/>
    <w:rsid w:val="00AF6274"/>
    <w:rsid w:val="00C87287"/>
    <w:rsid w:val="00CF4C68"/>
    <w:rsid w:val="00D6762C"/>
    <w:rsid w:val="00D75BF3"/>
    <w:rsid w:val="00DC7672"/>
    <w:rsid w:val="00DC8B75"/>
    <w:rsid w:val="00DD6B98"/>
    <w:rsid w:val="00F34E27"/>
    <w:rsid w:val="00F42FE0"/>
    <w:rsid w:val="00FC5FCC"/>
    <w:rsid w:val="0106AA26"/>
    <w:rsid w:val="015E6F2C"/>
    <w:rsid w:val="01AF0843"/>
    <w:rsid w:val="025FC3EF"/>
    <w:rsid w:val="032573DC"/>
    <w:rsid w:val="03677573"/>
    <w:rsid w:val="03A2B2F4"/>
    <w:rsid w:val="03D918AB"/>
    <w:rsid w:val="04932BFB"/>
    <w:rsid w:val="04D41A8A"/>
    <w:rsid w:val="05F343A6"/>
    <w:rsid w:val="067A5AF0"/>
    <w:rsid w:val="06DA53B6"/>
    <w:rsid w:val="06FD3198"/>
    <w:rsid w:val="0785CC1F"/>
    <w:rsid w:val="07DC68E2"/>
    <w:rsid w:val="08A3F3D1"/>
    <w:rsid w:val="08AB7541"/>
    <w:rsid w:val="08E6DA03"/>
    <w:rsid w:val="0903A117"/>
    <w:rsid w:val="09060642"/>
    <w:rsid w:val="090C8DEA"/>
    <w:rsid w:val="0971BBA8"/>
    <w:rsid w:val="09A4D5B0"/>
    <w:rsid w:val="09E082E0"/>
    <w:rsid w:val="0A06B60F"/>
    <w:rsid w:val="0B46B42F"/>
    <w:rsid w:val="0BAA85BE"/>
    <w:rsid w:val="0BCC7925"/>
    <w:rsid w:val="0BDA14B8"/>
    <w:rsid w:val="0C17BB80"/>
    <w:rsid w:val="0C4E15D0"/>
    <w:rsid w:val="0D8B1877"/>
    <w:rsid w:val="0E55BCBC"/>
    <w:rsid w:val="0F3A39DF"/>
    <w:rsid w:val="1007D081"/>
    <w:rsid w:val="102981D8"/>
    <w:rsid w:val="10C58036"/>
    <w:rsid w:val="113B793E"/>
    <w:rsid w:val="1174722E"/>
    <w:rsid w:val="11C1FFA1"/>
    <w:rsid w:val="122F14C3"/>
    <w:rsid w:val="12653E2E"/>
    <w:rsid w:val="13292DDF"/>
    <w:rsid w:val="13866907"/>
    <w:rsid w:val="138AF706"/>
    <w:rsid w:val="13CAAF88"/>
    <w:rsid w:val="14AED9ED"/>
    <w:rsid w:val="15FE922C"/>
    <w:rsid w:val="16595420"/>
    <w:rsid w:val="16B3EFA7"/>
    <w:rsid w:val="1793FCFA"/>
    <w:rsid w:val="181AA02A"/>
    <w:rsid w:val="18273EA4"/>
    <w:rsid w:val="18C38279"/>
    <w:rsid w:val="18D73998"/>
    <w:rsid w:val="1966E277"/>
    <w:rsid w:val="1A38A3B4"/>
    <w:rsid w:val="1BF60FD2"/>
    <w:rsid w:val="1C0EDA5A"/>
    <w:rsid w:val="1C940DD2"/>
    <w:rsid w:val="1CAF3DCF"/>
    <w:rsid w:val="1CAFCE9D"/>
    <w:rsid w:val="1CE2661C"/>
    <w:rsid w:val="1DAAAABB"/>
    <w:rsid w:val="1E3D9EA6"/>
    <w:rsid w:val="1ECF87C2"/>
    <w:rsid w:val="1F8C9481"/>
    <w:rsid w:val="1F9F0EDF"/>
    <w:rsid w:val="1FC2828E"/>
    <w:rsid w:val="1FEAD452"/>
    <w:rsid w:val="20BBEA7C"/>
    <w:rsid w:val="213DEE81"/>
    <w:rsid w:val="21A51B6A"/>
    <w:rsid w:val="21B5D73F"/>
    <w:rsid w:val="2244FCDD"/>
    <w:rsid w:val="239B65AE"/>
    <w:rsid w:val="23E86BF2"/>
    <w:rsid w:val="240C8F5F"/>
    <w:rsid w:val="2414C5A8"/>
    <w:rsid w:val="241BCE64"/>
    <w:rsid w:val="243033AD"/>
    <w:rsid w:val="24BB0104"/>
    <w:rsid w:val="24DC86ED"/>
    <w:rsid w:val="25843C53"/>
    <w:rsid w:val="258F5B9F"/>
    <w:rsid w:val="261A2E42"/>
    <w:rsid w:val="264970DF"/>
    <w:rsid w:val="26E5B676"/>
    <w:rsid w:val="270D1BA8"/>
    <w:rsid w:val="27AED9C7"/>
    <w:rsid w:val="282071E2"/>
    <w:rsid w:val="284A0F72"/>
    <w:rsid w:val="28E5B369"/>
    <w:rsid w:val="28F6BF1C"/>
    <w:rsid w:val="2971F1DD"/>
    <w:rsid w:val="2994676A"/>
    <w:rsid w:val="29E5DFD3"/>
    <w:rsid w:val="29EA8797"/>
    <w:rsid w:val="2A113135"/>
    <w:rsid w:val="2A56B504"/>
    <w:rsid w:val="2B25A62B"/>
    <w:rsid w:val="2B2898C6"/>
    <w:rsid w:val="2B317EBE"/>
    <w:rsid w:val="2B827041"/>
    <w:rsid w:val="2B895260"/>
    <w:rsid w:val="2BF28565"/>
    <w:rsid w:val="2CCD4F1F"/>
    <w:rsid w:val="2D8C6B75"/>
    <w:rsid w:val="2D907D28"/>
    <w:rsid w:val="2D9C7407"/>
    <w:rsid w:val="2DBA5BB6"/>
    <w:rsid w:val="2E1E09AD"/>
    <w:rsid w:val="2E4FF723"/>
    <w:rsid w:val="2EBCD800"/>
    <w:rsid w:val="2ECDB8DA"/>
    <w:rsid w:val="3027271A"/>
    <w:rsid w:val="303813CA"/>
    <w:rsid w:val="30878B5E"/>
    <w:rsid w:val="316D1953"/>
    <w:rsid w:val="3170DFB2"/>
    <w:rsid w:val="31A696D9"/>
    <w:rsid w:val="3281A91B"/>
    <w:rsid w:val="3312CB95"/>
    <w:rsid w:val="336EDA3E"/>
    <w:rsid w:val="33814405"/>
    <w:rsid w:val="3390F7AF"/>
    <w:rsid w:val="33F3B9A5"/>
    <w:rsid w:val="340AF2CE"/>
    <w:rsid w:val="3429433A"/>
    <w:rsid w:val="34C8F29D"/>
    <w:rsid w:val="34F32532"/>
    <w:rsid w:val="361A03D7"/>
    <w:rsid w:val="368EF593"/>
    <w:rsid w:val="36983F4B"/>
    <w:rsid w:val="373623DF"/>
    <w:rsid w:val="38806125"/>
    <w:rsid w:val="389F9827"/>
    <w:rsid w:val="3946B1B3"/>
    <w:rsid w:val="396C6F99"/>
    <w:rsid w:val="3988303B"/>
    <w:rsid w:val="39D00A0F"/>
    <w:rsid w:val="3A27B496"/>
    <w:rsid w:val="3B24009C"/>
    <w:rsid w:val="3B6A0DD4"/>
    <w:rsid w:val="3C0655E7"/>
    <w:rsid w:val="3CA4D89B"/>
    <w:rsid w:val="3CDB563F"/>
    <w:rsid w:val="3D6E5047"/>
    <w:rsid w:val="3E72D17D"/>
    <w:rsid w:val="3ECC589A"/>
    <w:rsid w:val="3F24C4AF"/>
    <w:rsid w:val="3F59DDE0"/>
    <w:rsid w:val="3F7109FA"/>
    <w:rsid w:val="3FA485F5"/>
    <w:rsid w:val="3FDC795D"/>
    <w:rsid w:val="4082A944"/>
    <w:rsid w:val="419F0F7F"/>
    <w:rsid w:val="41FF7515"/>
    <w:rsid w:val="425BAADB"/>
    <w:rsid w:val="42917EA2"/>
    <w:rsid w:val="439F5555"/>
    <w:rsid w:val="43AE0450"/>
    <w:rsid w:val="448F3966"/>
    <w:rsid w:val="44AFEA80"/>
    <w:rsid w:val="44CAE2E2"/>
    <w:rsid w:val="44E41CFF"/>
    <w:rsid w:val="44F665B5"/>
    <w:rsid w:val="450F315B"/>
    <w:rsid w:val="451A5B9A"/>
    <w:rsid w:val="453B25B6"/>
    <w:rsid w:val="460DD2C6"/>
    <w:rsid w:val="46329284"/>
    <w:rsid w:val="467D156C"/>
    <w:rsid w:val="47448B32"/>
    <w:rsid w:val="47456F03"/>
    <w:rsid w:val="47A8B7C4"/>
    <w:rsid w:val="47D0115A"/>
    <w:rsid w:val="4818E5CD"/>
    <w:rsid w:val="48906D91"/>
    <w:rsid w:val="48CE03DA"/>
    <w:rsid w:val="48FACBD9"/>
    <w:rsid w:val="48FE4AB8"/>
    <w:rsid w:val="4970B975"/>
    <w:rsid w:val="49898E4B"/>
    <w:rsid w:val="49C0FA15"/>
    <w:rsid w:val="4A1F7F44"/>
    <w:rsid w:val="4A7FD6C2"/>
    <w:rsid w:val="4A969C3A"/>
    <w:rsid w:val="4AA4B751"/>
    <w:rsid w:val="4ABEC7C0"/>
    <w:rsid w:val="4B45BC29"/>
    <w:rsid w:val="4B5D972E"/>
    <w:rsid w:val="4B847B0B"/>
    <w:rsid w:val="4BC99C6B"/>
    <w:rsid w:val="4C1BB063"/>
    <w:rsid w:val="4CE03F32"/>
    <w:rsid w:val="4CEC56F0"/>
    <w:rsid w:val="4CF9678F"/>
    <w:rsid w:val="4D01B3B1"/>
    <w:rsid w:val="4D2F03A3"/>
    <w:rsid w:val="4D799ECD"/>
    <w:rsid w:val="4DE711CB"/>
    <w:rsid w:val="4E075996"/>
    <w:rsid w:val="4E175216"/>
    <w:rsid w:val="4E17F948"/>
    <w:rsid w:val="4E7D5CEB"/>
    <w:rsid w:val="4ECF9E35"/>
    <w:rsid w:val="4F06C7BA"/>
    <w:rsid w:val="4F9AA14C"/>
    <w:rsid w:val="4FF024AF"/>
    <w:rsid w:val="510D25DB"/>
    <w:rsid w:val="512E0944"/>
    <w:rsid w:val="51546314"/>
    <w:rsid w:val="5187B47A"/>
    <w:rsid w:val="51B3B055"/>
    <w:rsid w:val="5220B220"/>
    <w:rsid w:val="52538409"/>
    <w:rsid w:val="52681333"/>
    <w:rsid w:val="52A65A4C"/>
    <w:rsid w:val="530BA549"/>
    <w:rsid w:val="534D23D1"/>
    <w:rsid w:val="5444C69D"/>
    <w:rsid w:val="54CE502B"/>
    <w:rsid w:val="54D6D0A1"/>
    <w:rsid w:val="55C2C2B1"/>
    <w:rsid w:val="55D293F8"/>
    <w:rsid w:val="55D2D161"/>
    <w:rsid w:val="55E096FE"/>
    <w:rsid w:val="55FAD877"/>
    <w:rsid w:val="5656BB13"/>
    <w:rsid w:val="5677B8EF"/>
    <w:rsid w:val="56DAB01A"/>
    <w:rsid w:val="5713BDC3"/>
    <w:rsid w:val="577C675F"/>
    <w:rsid w:val="5796A8D8"/>
    <w:rsid w:val="5840DB45"/>
    <w:rsid w:val="585225FD"/>
    <w:rsid w:val="5876807B"/>
    <w:rsid w:val="58A5DF9B"/>
    <w:rsid w:val="59E83ACF"/>
    <w:rsid w:val="5A112CDA"/>
    <w:rsid w:val="5A2819B6"/>
    <w:rsid w:val="5B94F8E0"/>
    <w:rsid w:val="5C1E91D8"/>
    <w:rsid w:val="5C312E50"/>
    <w:rsid w:val="5C89EF22"/>
    <w:rsid w:val="5DD28086"/>
    <w:rsid w:val="5DEFFD96"/>
    <w:rsid w:val="5E5BB5B9"/>
    <w:rsid w:val="5E5CA228"/>
    <w:rsid w:val="5E6767BF"/>
    <w:rsid w:val="5E6995AA"/>
    <w:rsid w:val="5E9B6E3B"/>
    <w:rsid w:val="601E9761"/>
    <w:rsid w:val="602E2F2C"/>
    <w:rsid w:val="6036E9B6"/>
    <w:rsid w:val="60DB93FE"/>
    <w:rsid w:val="611DEB65"/>
    <w:rsid w:val="619B985C"/>
    <w:rsid w:val="62AEC7A8"/>
    <w:rsid w:val="633768BD"/>
    <w:rsid w:val="6350911A"/>
    <w:rsid w:val="63B324FA"/>
    <w:rsid w:val="6433DD3F"/>
    <w:rsid w:val="64B1CEE0"/>
    <w:rsid w:val="64BECB2F"/>
    <w:rsid w:val="64C6693E"/>
    <w:rsid w:val="64D99EB1"/>
    <w:rsid w:val="6530118D"/>
    <w:rsid w:val="653FB12F"/>
    <w:rsid w:val="65DCEFEB"/>
    <w:rsid w:val="65E20DD4"/>
    <w:rsid w:val="66410FDE"/>
    <w:rsid w:val="66FB26CD"/>
    <w:rsid w:val="670AED0D"/>
    <w:rsid w:val="67910835"/>
    <w:rsid w:val="6824023D"/>
    <w:rsid w:val="686D0919"/>
    <w:rsid w:val="6894D9B8"/>
    <w:rsid w:val="68CFD4CC"/>
    <w:rsid w:val="690B124D"/>
    <w:rsid w:val="6913B5C1"/>
    <w:rsid w:val="6970A095"/>
    <w:rsid w:val="69AB6344"/>
    <w:rsid w:val="6ADB00B0"/>
    <w:rsid w:val="6AFC50A6"/>
    <w:rsid w:val="6B030F3C"/>
    <w:rsid w:val="6B3A38C1"/>
    <w:rsid w:val="6B427AA2"/>
    <w:rsid w:val="6C76D111"/>
    <w:rsid w:val="6CDE4B03"/>
    <w:rsid w:val="6D4A7581"/>
    <w:rsid w:val="6E087A55"/>
    <w:rsid w:val="6E50F76C"/>
    <w:rsid w:val="6ED72661"/>
    <w:rsid w:val="6F4C7419"/>
    <w:rsid w:val="6FD85A47"/>
    <w:rsid w:val="7015EBC5"/>
    <w:rsid w:val="7090E3C4"/>
    <w:rsid w:val="70E8447A"/>
    <w:rsid w:val="7132C762"/>
    <w:rsid w:val="7227247F"/>
    <w:rsid w:val="72FE10D0"/>
    <w:rsid w:val="7328AE61"/>
    <w:rsid w:val="732F56CC"/>
    <w:rsid w:val="7383B5D0"/>
    <w:rsid w:val="740E45BE"/>
    <w:rsid w:val="7419928B"/>
    <w:rsid w:val="741BB3AA"/>
    <w:rsid w:val="747A14D3"/>
    <w:rsid w:val="7510FE31"/>
    <w:rsid w:val="754026BF"/>
    <w:rsid w:val="761DB357"/>
    <w:rsid w:val="7702FDFA"/>
    <w:rsid w:val="77A307B0"/>
    <w:rsid w:val="77C869E7"/>
    <w:rsid w:val="785267EE"/>
    <w:rsid w:val="793DD947"/>
    <w:rsid w:val="79C4BB91"/>
    <w:rsid w:val="7ABC8637"/>
    <w:rsid w:val="7B608BF2"/>
    <w:rsid w:val="7BC2D7D1"/>
    <w:rsid w:val="7BE3BB3A"/>
    <w:rsid w:val="7C19AD3A"/>
    <w:rsid w:val="7C2AF721"/>
    <w:rsid w:val="7D7A4840"/>
    <w:rsid w:val="7D7F8B9B"/>
    <w:rsid w:val="7DDF8A3D"/>
    <w:rsid w:val="7E9D8837"/>
    <w:rsid w:val="7F566BD5"/>
    <w:rsid w:val="7FF4B1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DD3F"/>
  <w15:chartTrackingRefBased/>
  <w15:docId w15:val="{971EE41C-EAED-48C7-9885-7F0A3D4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customStyle="1" w:styleId="Heading">
    <w:name w:val="Heading"/>
    <w:basedOn w:val="Normal"/>
    <w:link w:val="HeadingChar"/>
    <w:qFormat/>
    <w:rsid w:val="425BAADB"/>
  </w:style>
  <w:style w:type="character" w:customStyle="1" w:styleId="HeadingChar">
    <w:name w:val="Heading Char"/>
    <w:basedOn w:val="DefaultParagraphFont"/>
    <w:link w:val="Heading"/>
    <w:rsid w:val="425BAADB"/>
    <w:rPr>
      <w:noProof w:val="0"/>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C5FCC"/>
    <w:pPr>
      <w:spacing w:after="0" w:line="240" w:lineRule="auto"/>
    </w:pPr>
  </w:style>
  <w:style w:type="character" w:styleId="UnresolvedMention">
    <w:name w:val="Unresolved Mention"/>
    <w:basedOn w:val="DefaultParagraphFont"/>
    <w:uiPriority w:val="99"/>
    <w:semiHidden/>
    <w:unhideWhenUsed/>
    <w:rsid w:val="002D784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93AAB"/>
    <w:rPr>
      <w:b/>
      <w:bCs/>
    </w:rPr>
  </w:style>
  <w:style w:type="character" w:customStyle="1" w:styleId="CommentSubjectChar">
    <w:name w:val="Comment Subject Char"/>
    <w:basedOn w:val="CommentTextChar"/>
    <w:link w:val="CommentSubject"/>
    <w:uiPriority w:val="99"/>
    <w:semiHidden/>
    <w:rsid w:val="00693A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6411">
      <w:bodyDiv w:val="1"/>
      <w:marLeft w:val="0"/>
      <w:marRight w:val="0"/>
      <w:marTop w:val="0"/>
      <w:marBottom w:val="0"/>
      <w:divBdr>
        <w:top w:val="none" w:sz="0" w:space="0" w:color="auto"/>
        <w:left w:val="none" w:sz="0" w:space="0" w:color="auto"/>
        <w:bottom w:val="none" w:sz="0" w:space="0" w:color="auto"/>
        <w:right w:val="none" w:sz="0" w:space="0" w:color="auto"/>
      </w:divBdr>
      <w:divsChild>
        <w:div w:id="2097941094">
          <w:marLeft w:val="0"/>
          <w:marRight w:val="0"/>
          <w:marTop w:val="0"/>
          <w:marBottom w:val="0"/>
          <w:divBdr>
            <w:top w:val="none" w:sz="0" w:space="0" w:color="auto"/>
            <w:left w:val="none" w:sz="0" w:space="0" w:color="auto"/>
            <w:bottom w:val="none" w:sz="0" w:space="0" w:color="auto"/>
            <w:right w:val="none" w:sz="0" w:space="0" w:color="auto"/>
          </w:divBdr>
        </w:div>
        <w:div w:id="571238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allagher@domini.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hs.gov/uflpa-entity-list" TargetMode="External"/><Relationship Id="rId13" Type="http://schemas.openxmlformats.org/officeDocument/2006/relationships/hyperlink" Target="https://media.about.nike.com/files/a9da025c-fc41-486c-99df-bfb41bef2d41/FY21_NIKE-Impact-Report.pdf" TargetMode="External"/><Relationship Id="rId18" Type="http://schemas.openxmlformats.org/officeDocument/2006/relationships/hyperlink" Target="https://stories.bettercotton.org/2019AnnualReport/index.html" TargetMode="External"/><Relationship Id="rId3" Type="http://schemas.openxmlformats.org/officeDocument/2006/relationships/hyperlink" Target="https://s1.q4cdn.com/806093406/files/doc_downloads/2021/08/Nike10k2021.pdf" TargetMode="External"/><Relationship Id="rId7" Type="http://schemas.openxmlformats.org/officeDocument/2006/relationships/hyperlink" Target="https://www.state.gov/wp-content/uploads/2021/07/Xinjiang-Business-Advisory-13July2021.pdf" TargetMode="External"/><Relationship Id="rId12" Type="http://schemas.openxmlformats.org/officeDocument/2006/relationships/hyperlink" Target="https://www.meti.go.jp/shingikai/economy/supply_chain/pdf/20220808_2.pdf" TargetMode="External"/><Relationship Id="rId17" Type="http://schemas.openxmlformats.org/officeDocument/2006/relationships/hyperlink" Target="https://www.business-humanrights.org/fr/derni%C3%A8res-actualit%C3%A9s/china-closes-us-labour-auditor-as-tensions-mount-over-forced-labour-allegations/" TargetMode="External"/><Relationship Id="rId2" Type="http://schemas.openxmlformats.org/officeDocument/2006/relationships/hyperlink" Target="https://manufacturingmap.nikeinc.com/" TargetMode="External"/><Relationship Id="rId16" Type="http://schemas.openxmlformats.org/officeDocument/2006/relationships/hyperlink" Target="https://media.about.nike.com/files/a9da025c-fc41-486c-99df-bfb41bef2d41/FY21_NIKE-Impact-Report.pdf" TargetMode="External"/><Relationship Id="rId1" Type="http://schemas.openxmlformats.org/officeDocument/2006/relationships/hyperlink" Target="https://s1.q4cdn.com/806093406/files/doc_downloads/2022/399556(1)_27_Nike-Inc._NPS_Combo_Proxy-Statement_WR.pdf" TargetMode="External"/><Relationship Id="rId6" Type="http://schemas.openxmlformats.org/officeDocument/2006/relationships/hyperlink" Target="https://jamestown.org/wp-content/uploads/2021/03/Coercive-Labor-and-Forced-Displacement-in-Xinjiangs-Cross-Regional-Labor-Transfers-A-Process-Oriented-Evaluation.pdf?x50971" TargetMode="External"/><Relationship Id="rId11" Type="http://schemas.openxmlformats.org/officeDocument/2006/relationships/hyperlink" Target="https://www.theguardian.com/australia-news/2021/aug/23/australian-senate-poised-to-pass-bill-banning-imports-made-using-forced-labour" TargetMode="External"/><Relationship Id="rId5" Type="http://schemas.openxmlformats.org/officeDocument/2006/relationships/hyperlink" Target="https://www.aspi.org.au/report/uyghurs-sale;" TargetMode="External"/><Relationship Id="rId15" Type="http://schemas.openxmlformats.org/officeDocument/2006/relationships/hyperlink" Target="https://manufacturingmap.nikeinc.com/" TargetMode="External"/><Relationship Id="rId10" Type="http://schemas.openxmlformats.org/officeDocument/2006/relationships/hyperlink" Target="https://www.politico.eu/article/uk-could-impose-chinese-forced-labor-import-ban/" TargetMode="External"/><Relationship Id="rId19" Type="http://schemas.openxmlformats.org/officeDocument/2006/relationships/hyperlink" Target="https://www.state.gov/wp-content/uploads/2021/07/Xinjiang-Business-Advisory-13July2021.pdf" TargetMode="External"/><Relationship Id="rId4" Type="http://schemas.openxmlformats.org/officeDocument/2006/relationships/hyperlink" Target="https://acrobat.adobe.com/link/track?uri=urn%3Aaaid%3Ascds%3AUS%3Ae38ce54f-684d-4d55-8e62-ddc7ea20d9c9" TargetMode="External"/><Relationship Id="rId9" Type="http://schemas.openxmlformats.org/officeDocument/2006/relationships/hyperlink" Target="https://www.europarl.europa.eu/legislative-train/theme-europe-as-a-stronger-global-actor/file-ban-on-import-of-goods-produced-using-modern-forms-of-slavery" TargetMode="External"/><Relationship Id="rId14" Type="http://schemas.openxmlformats.org/officeDocument/2006/relationships/hyperlink" Target="https://www.business-humanrights.org/en/latest-news/the-netherlands-legal-action-against-patagonia-nike-ca-and-state-of-art-for-complicity-in-possible-crimes-against-humanity-arising-from-forced-labor-of-uyhur-population-in-ch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86B58-C916-4B43-95F2-7E59F0E4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Loparto</dc:creator>
  <cp:keywords/>
  <dc:description/>
  <cp:lastModifiedBy>Mary Beth Gallagher</cp:lastModifiedBy>
  <cp:revision>10</cp:revision>
  <dcterms:created xsi:type="dcterms:W3CDTF">2022-08-25T15:31:00Z</dcterms:created>
  <dcterms:modified xsi:type="dcterms:W3CDTF">2022-08-26T14:28:00Z</dcterms:modified>
</cp:coreProperties>
</file>