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FCA8" w14:textId="77777777" w:rsidR="0096398D" w:rsidRDefault="0096398D" w:rsidP="00585E83">
      <w:pPr>
        <w:jc w:val="center"/>
        <w:rPr>
          <w:rFonts w:ascii="Optima" w:hAnsi="Optima"/>
          <w:sz w:val="22"/>
          <w:szCs w:val="22"/>
        </w:rPr>
      </w:pPr>
    </w:p>
    <w:p w14:paraId="49257129" w14:textId="77777777" w:rsidR="0096398D" w:rsidRDefault="0096398D" w:rsidP="00585E83">
      <w:pPr>
        <w:jc w:val="center"/>
        <w:rPr>
          <w:rFonts w:ascii="Optima" w:hAnsi="Optima"/>
          <w:sz w:val="22"/>
          <w:szCs w:val="22"/>
        </w:rPr>
      </w:pPr>
    </w:p>
    <w:p w14:paraId="22CCF189" w14:textId="77777777" w:rsidR="0096398D" w:rsidRDefault="0096398D" w:rsidP="00585E83">
      <w:pPr>
        <w:jc w:val="center"/>
        <w:rPr>
          <w:rFonts w:ascii="Optima" w:hAnsi="Optima"/>
          <w:sz w:val="22"/>
          <w:szCs w:val="22"/>
        </w:rPr>
      </w:pPr>
    </w:p>
    <w:p w14:paraId="0F8F9179" w14:textId="77777777" w:rsidR="001F4649" w:rsidRDefault="001F4649" w:rsidP="00585E83">
      <w:pPr>
        <w:jc w:val="center"/>
        <w:rPr>
          <w:rFonts w:ascii="Optima" w:hAnsi="Optima"/>
          <w:sz w:val="22"/>
          <w:szCs w:val="22"/>
        </w:rPr>
      </w:pPr>
    </w:p>
    <w:p w14:paraId="04CB2553" w14:textId="77777777" w:rsidR="00FB1663" w:rsidRDefault="00FB1663" w:rsidP="00585E83">
      <w:pPr>
        <w:jc w:val="center"/>
        <w:rPr>
          <w:rFonts w:ascii="Optima" w:hAnsi="Optima"/>
          <w:sz w:val="22"/>
          <w:szCs w:val="22"/>
        </w:rPr>
      </w:pPr>
    </w:p>
    <w:p w14:paraId="5F2FF1E4" w14:textId="7B54F1BF" w:rsidR="00585E83" w:rsidRPr="0073377C" w:rsidRDefault="00585E83" w:rsidP="00585E83">
      <w:pPr>
        <w:jc w:val="center"/>
        <w:rPr>
          <w:rFonts w:ascii="Optima" w:hAnsi="Optima"/>
          <w:sz w:val="22"/>
          <w:szCs w:val="22"/>
        </w:rPr>
      </w:pPr>
      <w:r w:rsidRPr="0073377C">
        <w:rPr>
          <w:rFonts w:ascii="Optima" w:hAnsi="Optima"/>
          <w:sz w:val="22"/>
          <w:szCs w:val="22"/>
        </w:rPr>
        <w:t>United States Securities and Exchange Commission</w:t>
      </w:r>
    </w:p>
    <w:p w14:paraId="4D5FA273" w14:textId="77777777" w:rsidR="00585E83" w:rsidRPr="0073377C" w:rsidRDefault="00585E83" w:rsidP="00585E83">
      <w:pPr>
        <w:jc w:val="center"/>
        <w:rPr>
          <w:rFonts w:ascii="Optima" w:hAnsi="Optima"/>
          <w:sz w:val="22"/>
          <w:szCs w:val="22"/>
        </w:rPr>
      </w:pPr>
      <w:r w:rsidRPr="0073377C">
        <w:rPr>
          <w:rFonts w:ascii="Optima" w:hAnsi="Optima"/>
          <w:sz w:val="22"/>
          <w:szCs w:val="22"/>
        </w:rPr>
        <w:t>Washington, D.C. 20549</w:t>
      </w:r>
    </w:p>
    <w:p w14:paraId="68E801D2" w14:textId="77777777" w:rsidR="00585E83" w:rsidRPr="0073377C" w:rsidRDefault="00585E83" w:rsidP="00585E83">
      <w:pPr>
        <w:rPr>
          <w:rFonts w:ascii="Optima" w:hAnsi="Optima"/>
          <w:sz w:val="22"/>
          <w:szCs w:val="22"/>
        </w:rPr>
      </w:pPr>
    </w:p>
    <w:p w14:paraId="279AD2A5" w14:textId="77777777" w:rsidR="00585E83" w:rsidRPr="0073377C" w:rsidRDefault="00585E83" w:rsidP="00585E83">
      <w:pPr>
        <w:jc w:val="center"/>
        <w:rPr>
          <w:rFonts w:ascii="Optima" w:hAnsi="Optima"/>
          <w:sz w:val="22"/>
          <w:szCs w:val="22"/>
        </w:rPr>
      </w:pPr>
      <w:r w:rsidRPr="0073377C">
        <w:rPr>
          <w:rFonts w:ascii="Optima" w:hAnsi="Optima"/>
          <w:sz w:val="22"/>
          <w:szCs w:val="22"/>
        </w:rPr>
        <w:t>Notice of Exempt Solicitation</w:t>
      </w:r>
    </w:p>
    <w:p w14:paraId="798FD95B" w14:textId="77777777" w:rsidR="00585E83" w:rsidRPr="0073377C" w:rsidRDefault="00585E83" w:rsidP="00585E83">
      <w:pPr>
        <w:jc w:val="center"/>
        <w:rPr>
          <w:rFonts w:ascii="Optima" w:hAnsi="Optima"/>
          <w:sz w:val="22"/>
          <w:szCs w:val="22"/>
        </w:rPr>
      </w:pPr>
      <w:r w:rsidRPr="0073377C">
        <w:rPr>
          <w:rFonts w:ascii="Optima" w:hAnsi="Optima"/>
          <w:sz w:val="22"/>
          <w:szCs w:val="22"/>
        </w:rPr>
        <w:t>Pursuant to Rule 14a-103</w:t>
      </w:r>
    </w:p>
    <w:p w14:paraId="1E927AF6" w14:textId="77777777" w:rsidR="00585E83" w:rsidRPr="0073377C" w:rsidRDefault="00585E83" w:rsidP="00585E83">
      <w:pPr>
        <w:jc w:val="center"/>
        <w:rPr>
          <w:rFonts w:ascii="Optima" w:hAnsi="Optima"/>
          <w:sz w:val="22"/>
          <w:szCs w:val="22"/>
        </w:rPr>
      </w:pPr>
    </w:p>
    <w:p w14:paraId="7483EF6E" w14:textId="3A0812B1" w:rsidR="00585E83" w:rsidRPr="0073377C" w:rsidRDefault="00585E83" w:rsidP="00585E83">
      <w:pPr>
        <w:rPr>
          <w:rFonts w:ascii="Optima" w:hAnsi="Optima"/>
          <w:sz w:val="22"/>
          <w:szCs w:val="22"/>
        </w:rPr>
      </w:pPr>
      <w:r w:rsidRPr="0073377C">
        <w:rPr>
          <w:rFonts w:ascii="Optima" w:hAnsi="Optima"/>
          <w:sz w:val="22"/>
          <w:szCs w:val="22"/>
        </w:rPr>
        <w:t>Name of the Registrant: The Wendy’s Company</w:t>
      </w:r>
    </w:p>
    <w:p w14:paraId="0485346B" w14:textId="77777777" w:rsidR="00585E83" w:rsidRPr="0073377C" w:rsidRDefault="00585E83" w:rsidP="00585E83">
      <w:pPr>
        <w:rPr>
          <w:rFonts w:ascii="Optima" w:hAnsi="Optima"/>
          <w:sz w:val="22"/>
          <w:szCs w:val="22"/>
        </w:rPr>
      </w:pPr>
    </w:p>
    <w:p w14:paraId="0E73B026" w14:textId="75AA7567" w:rsidR="003E373C" w:rsidRPr="0073377C" w:rsidRDefault="00585E83" w:rsidP="00585E83">
      <w:pPr>
        <w:rPr>
          <w:rFonts w:ascii="Optima" w:hAnsi="Optima"/>
          <w:sz w:val="22"/>
          <w:szCs w:val="22"/>
        </w:rPr>
      </w:pPr>
      <w:r w:rsidRPr="0073377C">
        <w:rPr>
          <w:rFonts w:ascii="Optima" w:hAnsi="Optima"/>
          <w:sz w:val="22"/>
          <w:szCs w:val="22"/>
        </w:rPr>
        <w:t>Name of persons relying on exemption: Franciscan Sisters of Allegany, NY</w:t>
      </w:r>
    </w:p>
    <w:p w14:paraId="78D9F8DC" w14:textId="5D2D0A6E" w:rsidR="00585E83" w:rsidRPr="0073377C" w:rsidRDefault="00585E83" w:rsidP="00585E83">
      <w:pPr>
        <w:rPr>
          <w:rFonts w:ascii="Optima" w:hAnsi="Optima"/>
          <w:sz w:val="22"/>
          <w:szCs w:val="22"/>
        </w:rPr>
      </w:pPr>
    </w:p>
    <w:p w14:paraId="2E19462E" w14:textId="037BDC3B" w:rsidR="00585E83" w:rsidRPr="0073377C" w:rsidRDefault="00585E83" w:rsidP="00585E83">
      <w:pPr>
        <w:rPr>
          <w:rFonts w:ascii="Optima" w:hAnsi="Optima"/>
          <w:sz w:val="22"/>
          <w:szCs w:val="22"/>
        </w:rPr>
      </w:pPr>
      <w:r w:rsidRPr="0073377C">
        <w:rPr>
          <w:rFonts w:ascii="Optima" w:hAnsi="Optima"/>
          <w:sz w:val="22"/>
          <w:szCs w:val="22"/>
        </w:rPr>
        <w:t>Address of persons relying on exemption: Investor Advocates for Social Justice</w:t>
      </w:r>
      <w:r w:rsidR="00E61944" w:rsidRPr="0073377C">
        <w:rPr>
          <w:rFonts w:ascii="Optima" w:hAnsi="Optima"/>
          <w:sz w:val="22"/>
          <w:szCs w:val="22"/>
        </w:rPr>
        <w:t>,</w:t>
      </w:r>
      <w:r w:rsidRPr="0073377C">
        <w:rPr>
          <w:rFonts w:ascii="Optima" w:hAnsi="Optima"/>
          <w:sz w:val="22"/>
          <w:szCs w:val="22"/>
        </w:rPr>
        <w:t xml:space="preserve"> 40 S. Fullerton Ave, Montclair, NJ 07042</w:t>
      </w:r>
    </w:p>
    <w:p w14:paraId="1AA626B5" w14:textId="77777777" w:rsidR="00585E83" w:rsidRPr="0073377C" w:rsidRDefault="00585E83" w:rsidP="00585E83">
      <w:pPr>
        <w:rPr>
          <w:rFonts w:ascii="Optima" w:hAnsi="Optima"/>
          <w:sz w:val="22"/>
          <w:szCs w:val="22"/>
        </w:rPr>
      </w:pPr>
    </w:p>
    <w:p w14:paraId="7327B8FB" w14:textId="4CDBF3C4" w:rsidR="00585E83" w:rsidRPr="0073377C" w:rsidRDefault="00585E83" w:rsidP="00585E83">
      <w:pPr>
        <w:rPr>
          <w:rFonts w:ascii="Optima" w:hAnsi="Optima"/>
          <w:sz w:val="22"/>
          <w:szCs w:val="22"/>
        </w:rPr>
      </w:pPr>
      <w:r w:rsidRPr="0073377C">
        <w:rPr>
          <w:rFonts w:ascii="Optima" w:hAnsi="Optima"/>
          <w:sz w:val="22"/>
          <w:szCs w:val="22"/>
        </w:rPr>
        <w:t>Written materials are submitted pursuant to Rule 14a-6(g)(1) promulgated under the Securities Exchange Act of 1934. Submission is not required of this filer under the terms of the Rule, but is made voluntarily in the interest of public disclosure and consideration of these important issues.</w:t>
      </w:r>
    </w:p>
    <w:p w14:paraId="2D238D75" w14:textId="467B13F8" w:rsidR="00585E83" w:rsidRPr="0073377C" w:rsidRDefault="00585E83" w:rsidP="00585E83">
      <w:pPr>
        <w:rPr>
          <w:rFonts w:ascii="Optima" w:hAnsi="Optima"/>
          <w:sz w:val="22"/>
          <w:szCs w:val="22"/>
        </w:rPr>
      </w:pPr>
    </w:p>
    <w:p w14:paraId="7AB9E5FC" w14:textId="766AB46E" w:rsidR="00585E83" w:rsidRPr="0073377C" w:rsidRDefault="00585E83" w:rsidP="00585E83">
      <w:pPr>
        <w:rPr>
          <w:rFonts w:ascii="Optima" w:hAnsi="Optima"/>
          <w:sz w:val="22"/>
          <w:szCs w:val="22"/>
        </w:rPr>
      </w:pPr>
      <w:r w:rsidRPr="0073377C">
        <w:rPr>
          <w:rFonts w:ascii="Optima" w:hAnsi="Optima"/>
          <w:b/>
          <w:bCs/>
          <w:sz w:val="22"/>
          <w:szCs w:val="22"/>
        </w:rPr>
        <w:t xml:space="preserve">The Franciscan Sisters of Allegany, NY urge you to vote FOR Proposal 4: </w:t>
      </w:r>
      <w:r w:rsidR="00D77C03" w:rsidRPr="0073377C">
        <w:rPr>
          <w:rFonts w:ascii="Optima" w:hAnsi="Optima"/>
          <w:b/>
          <w:bCs/>
          <w:sz w:val="22"/>
          <w:szCs w:val="22"/>
        </w:rPr>
        <w:t>Protecting Essential Food Chain Workers</w:t>
      </w:r>
      <w:r w:rsidR="001F4649">
        <w:rPr>
          <w:rFonts w:ascii="Optima" w:hAnsi="Optima"/>
          <w:b/>
          <w:bCs/>
          <w:sz w:val="22"/>
          <w:szCs w:val="22"/>
        </w:rPr>
        <w:t>’</w:t>
      </w:r>
      <w:r w:rsidR="00D77C03" w:rsidRPr="0073377C">
        <w:rPr>
          <w:rFonts w:ascii="Optima" w:hAnsi="Optima"/>
          <w:b/>
          <w:bCs/>
          <w:sz w:val="22"/>
          <w:szCs w:val="22"/>
        </w:rPr>
        <w:t xml:space="preserve"> Rights During COVID-19 </w:t>
      </w:r>
      <w:r w:rsidRPr="0073377C">
        <w:rPr>
          <w:rFonts w:ascii="Optima" w:hAnsi="Optima"/>
          <w:b/>
          <w:bCs/>
          <w:sz w:val="22"/>
          <w:szCs w:val="22"/>
        </w:rPr>
        <w:t xml:space="preserve">at the Wendy’s Company Annual Meeting of Shareholders on May </w:t>
      </w:r>
      <w:r w:rsidR="0043190E" w:rsidRPr="0073377C">
        <w:rPr>
          <w:rFonts w:ascii="Optima" w:hAnsi="Optima"/>
          <w:b/>
          <w:bCs/>
          <w:sz w:val="22"/>
          <w:szCs w:val="22"/>
        </w:rPr>
        <w:t>18</w:t>
      </w:r>
      <w:r w:rsidRPr="0073377C">
        <w:rPr>
          <w:rFonts w:ascii="Optima" w:hAnsi="Optima"/>
          <w:b/>
          <w:bCs/>
          <w:sz w:val="22"/>
          <w:szCs w:val="22"/>
        </w:rPr>
        <w:t>, 2021</w:t>
      </w:r>
      <w:r w:rsidRPr="0073377C">
        <w:rPr>
          <w:rFonts w:ascii="Optima" w:hAnsi="Optima"/>
          <w:sz w:val="22"/>
          <w:szCs w:val="22"/>
        </w:rPr>
        <w:t>.</w:t>
      </w:r>
    </w:p>
    <w:p w14:paraId="5E2FAB59" w14:textId="77777777" w:rsidR="00585E83" w:rsidRPr="0073377C" w:rsidRDefault="00585E83" w:rsidP="00585E83">
      <w:pPr>
        <w:rPr>
          <w:rFonts w:ascii="Optima" w:hAnsi="Optima"/>
          <w:sz w:val="22"/>
          <w:szCs w:val="22"/>
        </w:rPr>
      </w:pPr>
    </w:p>
    <w:p w14:paraId="5E3FC361" w14:textId="77777777" w:rsidR="00D55AD9" w:rsidRPr="0073377C" w:rsidRDefault="00D55AD9">
      <w:pPr>
        <w:rPr>
          <w:rFonts w:ascii="Optima" w:hAnsi="Optima"/>
          <w:b/>
          <w:bCs/>
          <w:sz w:val="22"/>
          <w:szCs w:val="22"/>
        </w:rPr>
      </w:pPr>
      <w:r w:rsidRPr="0073377C">
        <w:rPr>
          <w:rFonts w:ascii="Optima" w:hAnsi="Optima"/>
          <w:b/>
          <w:bCs/>
          <w:sz w:val="22"/>
          <w:szCs w:val="22"/>
        </w:rPr>
        <w:br w:type="page"/>
      </w:r>
    </w:p>
    <w:p w14:paraId="65CD53D1" w14:textId="74864631" w:rsidR="00585E83" w:rsidRPr="0073377C" w:rsidRDefault="00585E83" w:rsidP="00585E83">
      <w:pPr>
        <w:rPr>
          <w:rFonts w:ascii="Optima" w:hAnsi="Optima"/>
          <w:b/>
          <w:bCs/>
          <w:sz w:val="22"/>
          <w:szCs w:val="22"/>
        </w:rPr>
      </w:pPr>
      <w:r w:rsidRPr="0073377C">
        <w:rPr>
          <w:rFonts w:ascii="Optima" w:hAnsi="Optima"/>
          <w:b/>
          <w:bCs/>
          <w:sz w:val="22"/>
          <w:szCs w:val="22"/>
        </w:rPr>
        <w:lastRenderedPageBreak/>
        <w:t>Summary of the Proposal</w:t>
      </w:r>
    </w:p>
    <w:p w14:paraId="111554A4" w14:textId="27F2BB2A" w:rsidR="0036619A" w:rsidRPr="0073377C" w:rsidRDefault="00585E83" w:rsidP="00585E83">
      <w:pPr>
        <w:rPr>
          <w:rFonts w:ascii="Optima" w:hAnsi="Optima"/>
          <w:sz w:val="22"/>
          <w:szCs w:val="22"/>
        </w:rPr>
      </w:pPr>
      <w:r w:rsidRPr="0073377C">
        <w:rPr>
          <w:rFonts w:ascii="Optima" w:hAnsi="Optima"/>
          <w:sz w:val="22"/>
          <w:szCs w:val="22"/>
        </w:rPr>
        <w:t xml:space="preserve">The proposal </w:t>
      </w:r>
      <w:r w:rsidR="00F24082" w:rsidRPr="0073377C">
        <w:rPr>
          <w:rFonts w:ascii="Optima" w:hAnsi="Optima"/>
          <w:sz w:val="22"/>
          <w:szCs w:val="22"/>
        </w:rPr>
        <w:t xml:space="preserve">asks for Wendy’s to disclose concrete evidence on the effectiveness of its Supplier Code of Conduct in protecting the human rights of workers </w:t>
      </w:r>
      <w:r w:rsidR="007151E4" w:rsidRPr="0073377C">
        <w:rPr>
          <w:rFonts w:ascii="Optima" w:hAnsi="Optima"/>
          <w:sz w:val="22"/>
          <w:szCs w:val="22"/>
        </w:rPr>
        <w:t xml:space="preserve">at its </w:t>
      </w:r>
      <w:r w:rsidR="006471D8" w:rsidRPr="0073377C">
        <w:rPr>
          <w:rFonts w:ascii="Optima" w:hAnsi="Optima"/>
          <w:sz w:val="22"/>
          <w:szCs w:val="22"/>
        </w:rPr>
        <w:t xml:space="preserve">produce </w:t>
      </w:r>
      <w:r w:rsidR="007151E4" w:rsidRPr="0073377C">
        <w:rPr>
          <w:rFonts w:ascii="Optima" w:hAnsi="Optima"/>
          <w:sz w:val="22"/>
          <w:szCs w:val="22"/>
        </w:rPr>
        <w:t xml:space="preserve">and </w:t>
      </w:r>
      <w:r w:rsidR="006471D8" w:rsidRPr="0073377C">
        <w:rPr>
          <w:rFonts w:ascii="Optima" w:hAnsi="Optima"/>
          <w:sz w:val="22"/>
          <w:szCs w:val="22"/>
        </w:rPr>
        <w:t xml:space="preserve">meat </w:t>
      </w:r>
      <w:r w:rsidR="007151E4" w:rsidRPr="0073377C">
        <w:rPr>
          <w:rFonts w:ascii="Optima" w:hAnsi="Optima"/>
          <w:sz w:val="22"/>
          <w:szCs w:val="22"/>
        </w:rPr>
        <w:t>suppliers,</w:t>
      </w:r>
      <w:r w:rsidR="00F24082" w:rsidRPr="0073377C">
        <w:rPr>
          <w:rFonts w:ascii="Optima" w:hAnsi="Optima"/>
          <w:sz w:val="22"/>
          <w:szCs w:val="22"/>
        </w:rPr>
        <w:t xml:space="preserve"> with respect to COVID-19 in particular. </w:t>
      </w:r>
      <w:r w:rsidR="00243A87" w:rsidRPr="0073377C">
        <w:rPr>
          <w:rFonts w:ascii="Optima" w:hAnsi="Optima"/>
          <w:sz w:val="22"/>
          <w:szCs w:val="22"/>
        </w:rPr>
        <w:t>Wendy’s</w:t>
      </w:r>
      <w:r w:rsidR="006C34F8" w:rsidRPr="0073377C">
        <w:rPr>
          <w:rFonts w:ascii="Optima" w:hAnsi="Optima"/>
          <w:sz w:val="22"/>
          <w:szCs w:val="22"/>
        </w:rPr>
        <w:t xml:space="preserve"> is exposed to significant human rights risks</w:t>
      </w:r>
      <w:r w:rsidR="00243A87" w:rsidRPr="0073377C">
        <w:rPr>
          <w:rFonts w:ascii="Optima" w:hAnsi="Optima"/>
          <w:sz w:val="22"/>
          <w:szCs w:val="22"/>
        </w:rPr>
        <w:t xml:space="preserve"> in its food supply chain, </w:t>
      </w:r>
      <w:r w:rsidR="001F40FB" w:rsidRPr="0073377C">
        <w:rPr>
          <w:rFonts w:ascii="Optima" w:hAnsi="Optima"/>
          <w:sz w:val="22"/>
          <w:szCs w:val="22"/>
        </w:rPr>
        <w:t xml:space="preserve">which </w:t>
      </w:r>
      <w:r w:rsidR="006C34F8" w:rsidRPr="0073377C">
        <w:rPr>
          <w:rFonts w:ascii="Optima" w:hAnsi="Optima"/>
          <w:sz w:val="22"/>
          <w:szCs w:val="22"/>
        </w:rPr>
        <w:t xml:space="preserve">may have a material impact on the </w:t>
      </w:r>
      <w:r w:rsidR="008D6403">
        <w:rPr>
          <w:rFonts w:ascii="Optima" w:hAnsi="Optima"/>
          <w:sz w:val="22"/>
          <w:szCs w:val="22"/>
        </w:rPr>
        <w:t>C</w:t>
      </w:r>
      <w:r w:rsidR="006C34F8" w:rsidRPr="0073377C">
        <w:rPr>
          <w:rFonts w:ascii="Optima" w:hAnsi="Optima"/>
          <w:sz w:val="22"/>
          <w:szCs w:val="22"/>
        </w:rPr>
        <w:t xml:space="preserve">ompany, yet existing disclosures </w:t>
      </w:r>
      <w:r w:rsidR="001F40FB" w:rsidRPr="0073377C">
        <w:rPr>
          <w:rFonts w:ascii="Optima" w:hAnsi="Optima"/>
          <w:sz w:val="22"/>
          <w:szCs w:val="22"/>
        </w:rPr>
        <w:t>do not reveal whether or how</w:t>
      </w:r>
      <w:r w:rsidR="00243A87" w:rsidRPr="0073377C">
        <w:rPr>
          <w:rFonts w:ascii="Optima" w:hAnsi="Optima"/>
          <w:sz w:val="22"/>
          <w:szCs w:val="22"/>
        </w:rPr>
        <w:t xml:space="preserve"> </w:t>
      </w:r>
      <w:r w:rsidR="001F40FB" w:rsidRPr="0073377C">
        <w:rPr>
          <w:rFonts w:ascii="Optima" w:hAnsi="Optima"/>
          <w:sz w:val="22"/>
          <w:szCs w:val="22"/>
        </w:rPr>
        <w:t xml:space="preserve">Wendy’s </w:t>
      </w:r>
      <w:r w:rsidR="00243A87" w:rsidRPr="0073377C">
        <w:rPr>
          <w:rFonts w:ascii="Optima" w:hAnsi="Optima"/>
          <w:sz w:val="22"/>
          <w:szCs w:val="22"/>
        </w:rPr>
        <w:t>enforce</w:t>
      </w:r>
      <w:r w:rsidR="001F40FB" w:rsidRPr="0073377C">
        <w:rPr>
          <w:rFonts w:ascii="Optima" w:hAnsi="Optima"/>
          <w:sz w:val="22"/>
          <w:szCs w:val="22"/>
        </w:rPr>
        <w:t>s</w:t>
      </w:r>
      <w:r w:rsidR="00243A87" w:rsidRPr="0073377C">
        <w:rPr>
          <w:rFonts w:ascii="Optima" w:hAnsi="Optima"/>
          <w:sz w:val="22"/>
          <w:szCs w:val="22"/>
        </w:rPr>
        <w:t xml:space="preserve"> </w:t>
      </w:r>
      <w:r w:rsidR="001F40FB" w:rsidRPr="0073377C">
        <w:rPr>
          <w:rFonts w:ascii="Optima" w:hAnsi="Optima"/>
          <w:sz w:val="22"/>
          <w:szCs w:val="22"/>
        </w:rPr>
        <w:t>it</w:t>
      </w:r>
      <w:r w:rsidR="00243A87" w:rsidRPr="0073377C">
        <w:rPr>
          <w:rFonts w:ascii="Optima" w:hAnsi="Optima"/>
          <w:sz w:val="22"/>
          <w:szCs w:val="22"/>
        </w:rPr>
        <w:t>s supplier expectations</w:t>
      </w:r>
      <w:r w:rsidR="001F40FB" w:rsidRPr="0073377C">
        <w:rPr>
          <w:rFonts w:ascii="Optima" w:hAnsi="Optima"/>
          <w:sz w:val="22"/>
          <w:szCs w:val="22"/>
        </w:rPr>
        <w:t xml:space="preserve"> related to workers’ human rights</w:t>
      </w:r>
      <w:r w:rsidR="00881E43" w:rsidRPr="0073377C">
        <w:rPr>
          <w:rFonts w:ascii="Optima" w:hAnsi="Optima"/>
          <w:sz w:val="22"/>
          <w:szCs w:val="22"/>
        </w:rPr>
        <w:t xml:space="preserve">. </w:t>
      </w:r>
      <w:r w:rsidR="008F7591" w:rsidRPr="0073377C">
        <w:rPr>
          <w:rFonts w:ascii="Optima" w:hAnsi="Optima"/>
          <w:sz w:val="22"/>
          <w:szCs w:val="22"/>
        </w:rPr>
        <w:t>Wendy’s lags behind industry peers by failing to adopt the available measure most widely recognized as effective in preventing human rights risks in food supply chains, the Fair Food Program</w:t>
      </w:r>
      <w:r w:rsidR="00BD41BC" w:rsidRPr="0073377C">
        <w:rPr>
          <w:rFonts w:ascii="Optima" w:hAnsi="Optima"/>
          <w:sz w:val="22"/>
          <w:szCs w:val="22"/>
        </w:rPr>
        <w:t>, despite requests from numerous investors</w:t>
      </w:r>
      <w:r w:rsidR="006C34F8" w:rsidRPr="0073377C">
        <w:rPr>
          <w:rFonts w:ascii="Optima" w:hAnsi="Optima"/>
          <w:sz w:val="22"/>
          <w:szCs w:val="22"/>
        </w:rPr>
        <w:t>.</w:t>
      </w:r>
      <w:r w:rsidR="0036619A" w:rsidRPr="0073377C">
        <w:rPr>
          <w:rStyle w:val="EndnoteReference"/>
          <w:rFonts w:ascii="Optima" w:hAnsi="Optima"/>
          <w:sz w:val="22"/>
          <w:szCs w:val="22"/>
        </w:rPr>
        <w:endnoteReference w:id="1"/>
      </w:r>
      <w:r w:rsidR="0036619A" w:rsidRPr="0073377C">
        <w:rPr>
          <w:rFonts w:ascii="Optima" w:hAnsi="Optima"/>
          <w:sz w:val="22"/>
          <w:szCs w:val="22"/>
        </w:rPr>
        <w:t xml:space="preserve"> The requested report would include whether Wendy’s has implemented any requirements to protect at-risk farmworkers and meatpacking workers in its food supply chain from COVID-19, and the extent to which Wendy’s enforces its Code of Conduct to protect those workers through supplier suspensions, third-party audits, and access to remedy for human rights violations.</w:t>
      </w:r>
    </w:p>
    <w:p w14:paraId="7A5CD7A3" w14:textId="77777777" w:rsidR="0036619A" w:rsidRPr="0073377C" w:rsidRDefault="0036619A" w:rsidP="00585E83">
      <w:pPr>
        <w:rPr>
          <w:rFonts w:ascii="Optima" w:hAnsi="Optima"/>
          <w:sz w:val="22"/>
          <w:szCs w:val="22"/>
        </w:rPr>
      </w:pPr>
    </w:p>
    <w:p w14:paraId="56C99408" w14:textId="4487480F" w:rsidR="0036619A" w:rsidRPr="0073377C" w:rsidRDefault="0036619A" w:rsidP="00585E83">
      <w:pPr>
        <w:rPr>
          <w:rFonts w:ascii="Optima" w:hAnsi="Optima"/>
          <w:b/>
          <w:bCs/>
          <w:sz w:val="22"/>
          <w:szCs w:val="22"/>
        </w:rPr>
      </w:pPr>
      <w:r w:rsidRPr="0073377C">
        <w:rPr>
          <w:rFonts w:ascii="Optima" w:hAnsi="Optima"/>
          <w:b/>
          <w:bCs/>
          <w:sz w:val="22"/>
          <w:szCs w:val="22"/>
        </w:rPr>
        <w:t>Support for this proposal is warranted and in the best interest of shareholders because:</w:t>
      </w:r>
    </w:p>
    <w:p w14:paraId="14E431A2" w14:textId="1150C096" w:rsidR="0036619A" w:rsidRPr="0073377C" w:rsidRDefault="0036619A" w:rsidP="00585E83">
      <w:pPr>
        <w:rPr>
          <w:rFonts w:ascii="Optima" w:hAnsi="Optima"/>
          <w:b/>
          <w:bCs/>
          <w:sz w:val="22"/>
          <w:szCs w:val="22"/>
        </w:rPr>
      </w:pPr>
    </w:p>
    <w:p w14:paraId="14DC82A2" w14:textId="26031479" w:rsidR="0036619A" w:rsidRPr="0073377C" w:rsidRDefault="0036619A" w:rsidP="00CA6DB6">
      <w:pPr>
        <w:rPr>
          <w:rFonts w:ascii="Optima" w:hAnsi="Optima"/>
          <w:sz w:val="22"/>
          <w:szCs w:val="22"/>
        </w:rPr>
      </w:pPr>
      <w:r w:rsidRPr="0073377C">
        <w:rPr>
          <w:rFonts w:ascii="Optima" w:hAnsi="Optima"/>
          <w:b/>
          <w:bCs/>
          <w:sz w:val="22"/>
          <w:szCs w:val="22"/>
        </w:rPr>
        <w:t xml:space="preserve">Wendy’s existing systems are inadequate. </w:t>
      </w:r>
      <w:r w:rsidRPr="0073377C">
        <w:rPr>
          <w:rFonts w:ascii="Optima" w:hAnsi="Optima"/>
          <w:sz w:val="22"/>
          <w:szCs w:val="22"/>
        </w:rPr>
        <w:t>Wendy’s has acknowledged human rights “risk factors” in its food supply chain from “the nature of agricultural work,”</w:t>
      </w:r>
      <w:r w:rsidRPr="0073377C">
        <w:rPr>
          <w:rStyle w:val="EndnoteReference"/>
          <w:rFonts w:ascii="Optima" w:hAnsi="Optima"/>
          <w:sz w:val="22"/>
          <w:szCs w:val="22"/>
        </w:rPr>
        <w:endnoteReference w:id="2"/>
      </w:r>
      <w:r w:rsidRPr="0073377C">
        <w:rPr>
          <w:rFonts w:ascii="Optima" w:hAnsi="Optima"/>
          <w:sz w:val="22"/>
          <w:szCs w:val="22"/>
        </w:rPr>
        <w:t xml:space="preserve"> risks that the global pandemic has heightened, particularly with respect to farmworkers who have disproportionately suffered sickness and death from COVID-19.</w:t>
      </w:r>
      <w:r w:rsidRPr="0073377C">
        <w:rPr>
          <w:rStyle w:val="EndnoteReference"/>
          <w:rFonts w:ascii="Optima" w:hAnsi="Optima"/>
          <w:sz w:val="22"/>
          <w:szCs w:val="22"/>
        </w:rPr>
        <w:endnoteReference w:id="3"/>
      </w:r>
      <w:r w:rsidRPr="0073377C">
        <w:rPr>
          <w:rFonts w:ascii="Optima" w:hAnsi="Optima"/>
          <w:sz w:val="22"/>
          <w:szCs w:val="22"/>
        </w:rPr>
        <w:t xml:space="preserve"> Proponents are concerned that Wendy’s existing Supplier Code of Conduct lacks enforceable and binding commitments, and therefore is inadequate to address these risks. Moreover, </w:t>
      </w:r>
      <w:r w:rsidR="008D6403">
        <w:rPr>
          <w:rFonts w:ascii="Optima" w:hAnsi="Optima"/>
          <w:sz w:val="22"/>
          <w:szCs w:val="22"/>
        </w:rPr>
        <w:t>C</w:t>
      </w:r>
      <w:r w:rsidRPr="0073377C">
        <w:rPr>
          <w:rFonts w:ascii="Optima" w:hAnsi="Optima"/>
          <w:sz w:val="22"/>
          <w:szCs w:val="22"/>
        </w:rPr>
        <w:t xml:space="preserve">ompany disclosures do not demonstrate effective implementation of human rights protections for food supply chain workers, or give any indication that Wendy’s has standards and enforcement mechanisms in place requiring suppliers to protect these workers from COVID-19. </w:t>
      </w:r>
    </w:p>
    <w:p w14:paraId="2294AB99" w14:textId="77777777" w:rsidR="0036619A" w:rsidRPr="0073377C" w:rsidRDefault="0036619A" w:rsidP="00CA6DB6">
      <w:pPr>
        <w:rPr>
          <w:rFonts w:ascii="Optima" w:hAnsi="Optima"/>
          <w:sz w:val="22"/>
          <w:szCs w:val="22"/>
        </w:rPr>
      </w:pPr>
    </w:p>
    <w:p w14:paraId="25FE420C" w14:textId="77777777" w:rsidR="001F4649" w:rsidRDefault="0036619A" w:rsidP="00CA6DB6">
      <w:pPr>
        <w:rPr>
          <w:rFonts w:ascii="Optima" w:hAnsi="Optima"/>
          <w:sz w:val="22"/>
          <w:szCs w:val="22"/>
        </w:rPr>
      </w:pPr>
      <w:r w:rsidRPr="0073377C">
        <w:rPr>
          <w:rFonts w:ascii="Optima" w:hAnsi="Optima"/>
          <w:b/>
          <w:bCs/>
          <w:sz w:val="22"/>
          <w:szCs w:val="22"/>
        </w:rPr>
        <w:t xml:space="preserve">The risks in Wendy’s business model are severe and pervasive. </w:t>
      </w:r>
      <w:r w:rsidRPr="0073377C">
        <w:rPr>
          <w:rFonts w:ascii="Optima" w:hAnsi="Optima"/>
          <w:sz w:val="22"/>
          <w:szCs w:val="22"/>
        </w:rPr>
        <w:t>In addition to the risks from COVID-19, other serious human rights violations are prevalent in the U.S. agricultural industry, such as forced labor</w:t>
      </w:r>
      <w:r w:rsidRPr="0073377C">
        <w:rPr>
          <w:rStyle w:val="EndnoteReference"/>
          <w:rFonts w:ascii="Optima" w:hAnsi="Optima"/>
          <w:sz w:val="22"/>
          <w:szCs w:val="22"/>
        </w:rPr>
        <w:endnoteReference w:id="4"/>
      </w:r>
      <w:r w:rsidRPr="0073377C">
        <w:rPr>
          <w:rFonts w:ascii="Optima" w:hAnsi="Optima"/>
          <w:sz w:val="22"/>
          <w:szCs w:val="22"/>
        </w:rPr>
        <w:t xml:space="preserve"> and sexual assault.</w:t>
      </w:r>
      <w:r w:rsidRPr="0073377C">
        <w:rPr>
          <w:rStyle w:val="EndnoteReference"/>
          <w:rFonts w:ascii="Optima" w:hAnsi="Optima"/>
          <w:sz w:val="22"/>
          <w:szCs w:val="22"/>
        </w:rPr>
        <w:endnoteReference w:id="5"/>
      </w:r>
      <w:r w:rsidRPr="0073377C">
        <w:rPr>
          <w:rFonts w:ascii="Optima" w:hAnsi="Optima"/>
          <w:sz w:val="22"/>
          <w:szCs w:val="22"/>
        </w:rPr>
        <w:t xml:space="preserve"> Wendy’s must be transparent about whether (and, if so, how) it enforces its supplier expectations to identify, mitigate, and prevent these risks and remedy negative impacts. </w:t>
      </w:r>
    </w:p>
    <w:p w14:paraId="5FEBD54F" w14:textId="77777777" w:rsidR="001F4649" w:rsidRDefault="001F4649" w:rsidP="00CA6DB6">
      <w:pPr>
        <w:rPr>
          <w:rFonts w:ascii="Optima" w:hAnsi="Optima"/>
          <w:sz w:val="22"/>
          <w:szCs w:val="22"/>
        </w:rPr>
      </w:pPr>
    </w:p>
    <w:p w14:paraId="65A82379" w14:textId="5F35341B" w:rsidR="0036619A" w:rsidRPr="0073377C" w:rsidRDefault="0036619A" w:rsidP="00CA6DB6">
      <w:pPr>
        <w:rPr>
          <w:rFonts w:ascii="Optima" w:hAnsi="Optima"/>
          <w:sz w:val="22"/>
          <w:szCs w:val="22"/>
        </w:rPr>
      </w:pPr>
      <w:r w:rsidRPr="0073377C">
        <w:rPr>
          <w:rFonts w:ascii="Optima" w:hAnsi="Optima"/>
          <w:sz w:val="22"/>
          <w:szCs w:val="22"/>
        </w:rPr>
        <w:t xml:space="preserve">Although Wendy’s unsuccessfully sought No Action relief from the Securities and Exchange Commission (SEC) if it omitted the proposal, the </w:t>
      </w:r>
      <w:r w:rsidR="008D6403">
        <w:rPr>
          <w:rFonts w:ascii="Optima" w:hAnsi="Optima"/>
          <w:sz w:val="22"/>
          <w:szCs w:val="22"/>
        </w:rPr>
        <w:t>C</w:t>
      </w:r>
      <w:r w:rsidRPr="0073377C">
        <w:rPr>
          <w:rFonts w:ascii="Optima" w:hAnsi="Optima"/>
          <w:sz w:val="22"/>
          <w:szCs w:val="22"/>
        </w:rPr>
        <w:t xml:space="preserve">ompany now recommends that shareholders vote FOR the proposal (“Board Recommendation”). While this Board Recommendation to vote in favor of the proposal is welcome, investor support for the proposal will reinforce the Proposal’s call for Wendy’s to disclose the concrete evidence of implementation, as only this evidence will sufficiently reveal how Wendy’s is managing human rights risks. Shareholder support will also clarify that Wendy’s current ESG reporting, which its Board Recommendation represents as a practice it plans to continue, is unacceptable because it does not contain the evidence requested in the proposal. </w:t>
      </w:r>
    </w:p>
    <w:p w14:paraId="2334D7FC" w14:textId="77777777" w:rsidR="0036619A" w:rsidRPr="0073377C" w:rsidRDefault="0036619A" w:rsidP="00CA6DB6">
      <w:pPr>
        <w:rPr>
          <w:rFonts w:ascii="Optima" w:hAnsi="Optima"/>
          <w:sz w:val="22"/>
          <w:szCs w:val="22"/>
        </w:rPr>
      </w:pPr>
    </w:p>
    <w:p w14:paraId="6ECDC32D" w14:textId="264A47D0" w:rsidR="0036619A" w:rsidRPr="0073377C" w:rsidRDefault="0036619A" w:rsidP="00CA6DB6">
      <w:pPr>
        <w:rPr>
          <w:rFonts w:ascii="Optima" w:hAnsi="Optima"/>
          <w:sz w:val="22"/>
          <w:szCs w:val="22"/>
        </w:rPr>
      </w:pPr>
      <w:r w:rsidRPr="0073377C">
        <w:rPr>
          <w:rFonts w:ascii="Optima" w:hAnsi="Optima"/>
          <w:sz w:val="22"/>
          <w:szCs w:val="22"/>
        </w:rPr>
        <w:t>Specifically, support for the proposal is warranted for the following three reasons:</w:t>
      </w:r>
    </w:p>
    <w:p w14:paraId="3923CCF2" w14:textId="77777777" w:rsidR="0036619A" w:rsidRPr="0073377C" w:rsidRDefault="0036619A" w:rsidP="006368A5">
      <w:pPr>
        <w:rPr>
          <w:rFonts w:ascii="Optima" w:hAnsi="Optima"/>
          <w:b/>
          <w:bCs/>
          <w:sz w:val="22"/>
          <w:szCs w:val="22"/>
        </w:rPr>
      </w:pPr>
    </w:p>
    <w:p w14:paraId="16645E26" w14:textId="4C1D235D" w:rsidR="0036619A" w:rsidRPr="0073377C" w:rsidRDefault="0036619A" w:rsidP="00EC52D4">
      <w:pPr>
        <w:pStyle w:val="ListParagraph"/>
        <w:numPr>
          <w:ilvl w:val="0"/>
          <w:numId w:val="4"/>
        </w:numPr>
        <w:rPr>
          <w:rFonts w:ascii="Optima" w:hAnsi="Optima"/>
          <w:b/>
          <w:bCs/>
        </w:rPr>
      </w:pPr>
      <w:r w:rsidRPr="0073377C">
        <w:rPr>
          <w:rFonts w:ascii="Optima" w:hAnsi="Optima"/>
          <w:b/>
          <w:bCs/>
        </w:rPr>
        <w:t>Wendy’s has failed to demonstrate effective implementation of a meaningful commitment to respect the human rights of workers in its food supply chain and lacks transparency regarding its food supplier monitoring practices.</w:t>
      </w:r>
    </w:p>
    <w:p w14:paraId="7E2B817A" w14:textId="77777777" w:rsidR="0036619A" w:rsidRPr="0073377C" w:rsidRDefault="0036619A" w:rsidP="004A4C8D">
      <w:pPr>
        <w:pStyle w:val="ListParagraph"/>
        <w:rPr>
          <w:rFonts w:ascii="Optima" w:hAnsi="Optima"/>
          <w:b/>
          <w:bCs/>
        </w:rPr>
      </w:pPr>
    </w:p>
    <w:p w14:paraId="289466C3" w14:textId="19A63AA9" w:rsidR="0036619A" w:rsidRPr="0073377C" w:rsidRDefault="0036619A" w:rsidP="00102FAF">
      <w:pPr>
        <w:pStyle w:val="ListParagraph"/>
        <w:numPr>
          <w:ilvl w:val="0"/>
          <w:numId w:val="4"/>
        </w:numPr>
        <w:rPr>
          <w:rFonts w:ascii="Optima" w:hAnsi="Optima"/>
          <w:b/>
          <w:bCs/>
        </w:rPr>
      </w:pPr>
      <w:r w:rsidRPr="0073377C">
        <w:rPr>
          <w:rFonts w:ascii="Optima" w:hAnsi="Optima"/>
          <w:b/>
          <w:bCs/>
        </w:rPr>
        <w:lastRenderedPageBreak/>
        <w:t>Wendy’s lags behind industry peers by failing to adopt the available measure most widely recognized as effective in preventing human rights risks in food supply chains and that addresses the concerns of the proposal, the Fair Food Program.</w:t>
      </w:r>
    </w:p>
    <w:p w14:paraId="69DC5C5D" w14:textId="77777777" w:rsidR="0036619A" w:rsidRPr="0073377C" w:rsidRDefault="0036619A" w:rsidP="002967E6">
      <w:pPr>
        <w:pStyle w:val="ListParagraph"/>
        <w:rPr>
          <w:rFonts w:ascii="Optima" w:hAnsi="Optima"/>
          <w:b/>
          <w:bCs/>
        </w:rPr>
      </w:pPr>
    </w:p>
    <w:p w14:paraId="73971C89" w14:textId="717EDD6D" w:rsidR="0036619A" w:rsidRPr="0073377C" w:rsidRDefault="0036619A" w:rsidP="002967E6">
      <w:pPr>
        <w:pStyle w:val="ListParagraph"/>
        <w:numPr>
          <w:ilvl w:val="0"/>
          <w:numId w:val="4"/>
        </w:numPr>
        <w:rPr>
          <w:rFonts w:ascii="Optima" w:hAnsi="Optima"/>
        </w:rPr>
      </w:pPr>
      <w:r w:rsidRPr="0073377C">
        <w:rPr>
          <w:rFonts w:ascii="Optima" w:hAnsi="Optima"/>
          <w:b/>
          <w:bCs/>
        </w:rPr>
        <w:t>Failure to effectively address actual and potential human rights impacts in its food supply chain, including worker illness and deaths from COVID-19, exposes Wendy’s to financial, reputational, supply chain disruption and human capital management risks, and its failure to meet the industry standard for human rights protection, the Fair Food Program, has already resulted in potential reputational harm including consumer protests and public letters from key investors calling on Wendy’s to join.</w:t>
      </w:r>
    </w:p>
    <w:p w14:paraId="56AD3EF0" w14:textId="77777777" w:rsidR="0036619A" w:rsidRPr="0073377C" w:rsidRDefault="0036619A" w:rsidP="00585E83">
      <w:pPr>
        <w:rPr>
          <w:rFonts w:ascii="Optima" w:hAnsi="Optima"/>
          <w:sz w:val="22"/>
          <w:szCs w:val="22"/>
        </w:rPr>
      </w:pPr>
    </w:p>
    <w:p w14:paraId="7DED7F0C" w14:textId="5F98C007" w:rsidR="0036619A" w:rsidRPr="0073377C" w:rsidRDefault="0036619A" w:rsidP="00D77C03">
      <w:pPr>
        <w:rPr>
          <w:rFonts w:ascii="Optima" w:hAnsi="Optima"/>
          <w:b/>
          <w:bCs/>
          <w:sz w:val="22"/>
          <w:szCs w:val="22"/>
        </w:rPr>
      </w:pPr>
      <w:r w:rsidRPr="0073377C">
        <w:rPr>
          <w:rFonts w:ascii="Optima" w:hAnsi="Optima"/>
          <w:b/>
          <w:bCs/>
          <w:sz w:val="22"/>
          <w:szCs w:val="22"/>
        </w:rPr>
        <w:t xml:space="preserve">Arguments in Favor of the Proposal </w:t>
      </w:r>
    </w:p>
    <w:p w14:paraId="1B2FDA5C" w14:textId="77777777" w:rsidR="0036619A" w:rsidRPr="0073377C" w:rsidRDefault="0036619A" w:rsidP="00D77C03">
      <w:pPr>
        <w:pBdr>
          <w:bottom w:val="single" w:sz="12" w:space="1" w:color="auto"/>
        </w:pBdr>
        <w:rPr>
          <w:rFonts w:ascii="Optima" w:hAnsi="Optima"/>
          <w:sz w:val="22"/>
          <w:szCs w:val="22"/>
        </w:rPr>
      </w:pPr>
    </w:p>
    <w:p w14:paraId="3B1BF731" w14:textId="558ADD9E" w:rsidR="0036619A" w:rsidRPr="0073377C" w:rsidRDefault="0036619A" w:rsidP="006368A5">
      <w:pPr>
        <w:rPr>
          <w:rFonts w:ascii="Optima" w:hAnsi="Optima"/>
          <w:sz w:val="22"/>
          <w:szCs w:val="22"/>
        </w:rPr>
      </w:pPr>
    </w:p>
    <w:p w14:paraId="07461398" w14:textId="730D4B1C" w:rsidR="0036619A" w:rsidRPr="0073377C" w:rsidRDefault="0036619A" w:rsidP="006368A5">
      <w:pPr>
        <w:pStyle w:val="ListParagraph"/>
        <w:numPr>
          <w:ilvl w:val="0"/>
          <w:numId w:val="7"/>
        </w:numPr>
        <w:rPr>
          <w:rFonts w:ascii="Optima" w:hAnsi="Optima"/>
          <w:b/>
          <w:bCs/>
        </w:rPr>
      </w:pPr>
      <w:r w:rsidRPr="0073377C">
        <w:rPr>
          <w:rFonts w:ascii="Optima" w:hAnsi="Optima"/>
          <w:b/>
          <w:bCs/>
        </w:rPr>
        <w:t>Wendy’s has failed to demonstrate effective implementation of a meaningful commitment to respect the human rights of workers in its food supply chain and lacks transparency regarding its food supplier monitoring practices.</w:t>
      </w:r>
    </w:p>
    <w:p w14:paraId="0875D92C" w14:textId="171CDAF5" w:rsidR="0036619A" w:rsidRPr="0073377C" w:rsidRDefault="0036619A" w:rsidP="00154B2C">
      <w:pPr>
        <w:rPr>
          <w:rFonts w:ascii="Optima" w:hAnsi="Optima"/>
          <w:sz w:val="22"/>
          <w:szCs w:val="22"/>
        </w:rPr>
      </w:pPr>
      <w:r w:rsidRPr="0073377C">
        <w:rPr>
          <w:rFonts w:ascii="Optima" w:hAnsi="Optima"/>
          <w:sz w:val="22"/>
          <w:szCs w:val="22"/>
        </w:rPr>
        <w:t>Although Wendy’s claims in the Board Recommendation to have a “strong commitment to Corporate Social Responsibility” and a willingness to report on the matters contained in the proposal, investors remain concerned about the sincerity and integrity of this statement due to the fact that Wendy’s No</w:t>
      </w:r>
      <w:r w:rsidR="001F4649">
        <w:rPr>
          <w:rFonts w:ascii="Optima" w:hAnsi="Optima"/>
          <w:sz w:val="22"/>
          <w:szCs w:val="22"/>
        </w:rPr>
        <w:t>-</w:t>
      </w:r>
      <w:r w:rsidRPr="0073377C">
        <w:rPr>
          <w:rFonts w:ascii="Optima" w:hAnsi="Optima"/>
          <w:sz w:val="22"/>
          <w:szCs w:val="22"/>
        </w:rPr>
        <w:t>Action Request to the SEC, filed 3 months earlier, belies those claims.</w:t>
      </w:r>
      <w:r w:rsidRPr="0073377C">
        <w:rPr>
          <w:rStyle w:val="EndnoteReference"/>
          <w:rFonts w:ascii="Optima" w:hAnsi="Optima"/>
          <w:sz w:val="22"/>
          <w:szCs w:val="22"/>
        </w:rPr>
        <w:endnoteReference w:id="6"/>
      </w:r>
      <w:r w:rsidRPr="0073377C">
        <w:rPr>
          <w:rFonts w:ascii="Optima" w:hAnsi="Optima"/>
          <w:sz w:val="22"/>
          <w:szCs w:val="22"/>
        </w:rPr>
        <w:t xml:space="preserve"> Wendy’s No-Action Request stated:</w:t>
      </w:r>
    </w:p>
    <w:p w14:paraId="2C191E5D" w14:textId="77777777" w:rsidR="0036619A" w:rsidRPr="0073377C" w:rsidRDefault="0036619A" w:rsidP="00154B2C">
      <w:pPr>
        <w:rPr>
          <w:rFonts w:ascii="Optima" w:hAnsi="Optima"/>
          <w:sz w:val="22"/>
          <w:szCs w:val="22"/>
        </w:rPr>
      </w:pPr>
    </w:p>
    <w:p w14:paraId="5AAEA429" w14:textId="5D56DED1" w:rsidR="0036619A" w:rsidRPr="0073377C" w:rsidRDefault="0036619A" w:rsidP="00154B2C">
      <w:pPr>
        <w:ind w:left="720" w:right="720"/>
        <w:jc w:val="both"/>
        <w:rPr>
          <w:rFonts w:ascii="Optima" w:hAnsi="Optima"/>
          <w:sz w:val="22"/>
          <w:szCs w:val="22"/>
        </w:rPr>
      </w:pPr>
      <w:r w:rsidRPr="0073377C">
        <w:rPr>
          <w:rFonts w:ascii="Optima" w:hAnsi="Optima"/>
          <w:sz w:val="22"/>
          <w:szCs w:val="22"/>
        </w:rPr>
        <w:t>We believe that the Company’s day-to-day operations of running a quick-service hamburger concept are far removed from any underlying policy consideration of the protection of human rights and worker safety of the country’s meat and produce Suppliers.</w:t>
      </w:r>
      <w:r w:rsidRPr="0073377C">
        <w:rPr>
          <w:rStyle w:val="EndnoteReference"/>
          <w:rFonts w:ascii="Optima" w:hAnsi="Optima"/>
          <w:sz w:val="22"/>
          <w:szCs w:val="22"/>
        </w:rPr>
        <w:endnoteReference w:id="7"/>
      </w:r>
      <w:r w:rsidRPr="0073377C">
        <w:rPr>
          <w:rFonts w:ascii="Optima" w:hAnsi="Optima"/>
          <w:sz w:val="22"/>
          <w:szCs w:val="22"/>
        </w:rPr>
        <w:t xml:space="preserve"> </w:t>
      </w:r>
    </w:p>
    <w:p w14:paraId="78DC9295" w14:textId="77777777" w:rsidR="0036619A" w:rsidRPr="0073377C" w:rsidRDefault="0036619A" w:rsidP="00154B2C">
      <w:pPr>
        <w:rPr>
          <w:rFonts w:ascii="Optima" w:hAnsi="Optima"/>
          <w:sz w:val="22"/>
          <w:szCs w:val="22"/>
        </w:rPr>
      </w:pPr>
    </w:p>
    <w:p w14:paraId="6838EB37" w14:textId="3049DD56" w:rsidR="0036619A" w:rsidRPr="0073377C" w:rsidRDefault="0036619A" w:rsidP="003928B5">
      <w:pPr>
        <w:rPr>
          <w:rFonts w:ascii="Optima" w:hAnsi="Optima"/>
          <w:sz w:val="22"/>
          <w:szCs w:val="22"/>
        </w:rPr>
      </w:pPr>
      <w:r w:rsidRPr="0073377C">
        <w:rPr>
          <w:rFonts w:ascii="Optima" w:hAnsi="Optima"/>
          <w:sz w:val="22"/>
          <w:szCs w:val="22"/>
        </w:rPr>
        <w:t xml:space="preserve">This statement alone suggests that Wendy’s lacks a culture of respect for human rights within its operations and business relationships, despite its more recent claims to the contrary. </w:t>
      </w:r>
    </w:p>
    <w:p w14:paraId="5D0FBAB3" w14:textId="77777777" w:rsidR="0036619A" w:rsidRPr="0073377C" w:rsidRDefault="0036619A" w:rsidP="00154B2C">
      <w:pPr>
        <w:rPr>
          <w:rFonts w:ascii="Optima" w:hAnsi="Optima"/>
          <w:sz w:val="22"/>
          <w:szCs w:val="22"/>
        </w:rPr>
      </w:pPr>
    </w:p>
    <w:p w14:paraId="698F118C" w14:textId="55BAB840" w:rsidR="0036619A" w:rsidRPr="0073377C" w:rsidRDefault="0036619A" w:rsidP="00A83C8D">
      <w:pPr>
        <w:rPr>
          <w:rFonts w:ascii="Optima" w:hAnsi="Optima"/>
          <w:sz w:val="22"/>
          <w:szCs w:val="22"/>
        </w:rPr>
      </w:pPr>
      <w:r w:rsidRPr="0073377C">
        <w:rPr>
          <w:rFonts w:ascii="Optima" w:hAnsi="Optima"/>
          <w:sz w:val="22"/>
          <w:szCs w:val="22"/>
        </w:rPr>
        <w:t xml:space="preserve">Similarly, Wendy’s No-Action Request to the SEC stated that the </w:t>
      </w:r>
      <w:r w:rsidR="008D6403">
        <w:rPr>
          <w:rFonts w:ascii="Optima" w:hAnsi="Optima"/>
          <w:sz w:val="22"/>
          <w:szCs w:val="22"/>
        </w:rPr>
        <w:t>C</w:t>
      </w:r>
      <w:r w:rsidRPr="0073377C">
        <w:rPr>
          <w:rFonts w:ascii="Optima" w:hAnsi="Optima"/>
          <w:sz w:val="22"/>
          <w:szCs w:val="22"/>
        </w:rPr>
        <w:t>ompany believes the proposal seeks information that is too detailed and specific.</w:t>
      </w:r>
      <w:r w:rsidRPr="0073377C">
        <w:rPr>
          <w:rStyle w:val="EndnoteReference"/>
          <w:rFonts w:ascii="Optima" w:hAnsi="Optima"/>
          <w:sz w:val="22"/>
          <w:szCs w:val="22"/>
        </w:rPr>
        <w:endnoteReference w:id="8"/>
      </w:r>
      <w:r w:rsidRPr="0073377C">
        <w:rPr>
          <w:rFonts w:ascii="Optima" w:hAnsi="Optima"/>
          <w:sz w:val="22"/>
          <w:szCs w:val="22"/>
        </w:rPr>
        <w:t xml:space="preserve"> Only now, when the proposal is before shareholders for a vote and in the news,</w:t>
      </w:r>
      <w:r w:rsidRPr="0073377C">
        <w:rPr>
          <w:rStyle w:val="EndnoteReference"/>
          <w:rFonts w:ascii="Optima" w:hAnsi="Optima"/>
          <w:sz w:val="22"/>
          <w:szCs w:val="22"/>
        </w:rPr>
        <w:endnoteReference w:id="9"/>
      </w:r>
      <w:r w:rsidRPr="0073377C">
        <w:rPr>
          <w:rFonts w:ascii="Optima" w:hAnsi="Optima"/>
          <w:sz w:val="22"/>
          <w:szCs w:val="22"/>
        </w:rPr>
        <w:t xml:space="preserve"> has Wendy’s offered to provide “enhanced public disclosure.”</w:t>
      </w:r>
      <w:r w:rsidRPr="0073377C">
        <w:rPr>
          <w:rStyle w:val="EndnoteReference"/>
          <w:rFonts w:ascii="Optima" w:hAnsi="Optima"/>
          <w:sz w:val="22"/>
          <w:szCs w:val="22"/>
        </w:rPr>
        <w:endnoteReference w:id="10"/>
      </w:r>
      <w:r w:rsidRPr="0073377C">
        <w:rPr>
          <w:rFonts w:ascii="Optima" w:hAnsi="Optima"/>
          <w:sz w:val="22"/>
          <w:szCs w:val="22"/>
        </w:rPr>
        <w:t xml:space="preserve"> </w:t>
      </w:r>
      <w:r w:rsidRPr="0073377C">
        <w:rPr>
          <w:rFonts w:ascii="Optima" w:hAnsi="Optima"/>
          <w:sz w:val="22"/>
          <w:szCs w:val="22"/>
        </w:rPr>
        <w:t xml:space="preserve">Shareholder support for the proposal is therefore critical to </w:t>
      </w:r>
      <w:r w:rsidRPr="0073377C">
        <w:rPr>
          <w:rFonts w:ascii="Optima" w:hAnsi="Optima"/>
          <w:sz w:val="22"/>
          <w:szCs w:val="22"/>
        </w:rPr>
        <w:t>signal</w:t>
      </w:r>
      <w:r w:rsidRPr="0073377C">
        <w:rPr>
          <w:rFonts w:ascii="Optima" w:hAnsi="Optima"/>
          <w:sz w:val="22"/>
          <w:szCs w:val="22"/>
        </w:rPr>
        <w:t xml:space="preserve"> to Wendy’s leadership that investors want evidence of outcomes and effectiveness</w:t>
      </w:r>
      <w:r w:rsidRPr="0073377C">
        <w:rPr>
          <w:rFonts w:ascii="Optima" w:hAnsi="Optima"/>
          <w:sz w:val="22"/>
          <w:szCs w:val="22"/>
        </w:rPr>
        <w:t>, as requested in the proposal,</w:t>
      </w:r>
      <w:r w:rsidRPr="0073377C">
        <w:rPr>
          <w:rFonts w:ascii="Optima" w:hAnsi="Optima"/>
          <w:sz w:val="22"/>
          <w:szCs w:val="22"/>
        </w:rPr>
        <w:t xml:space="preserve"> and that the </w:t>
      </w:r>
      <w:r w:rsidR="008D6403">
        <w:rPr>
          <w:rFonts w:ascii="Optima" w:hAnsi="Optima"/>
          <w:sz w:val="22"/>
          <w:szCs w:val="22"/>
        </w:rPr>
        <w:t>C</w:t>
      </w:r>
      <w:r w:rsidRPr="0073377C">
        <w:rPr>
          <w:rFonts w:ascii="Optima" w:hAnsi="Optima"/>
          <w:sz w:val="22"/>
          <w:szCs w:val="22"/>
        </w:rPr>
        <w:t xml:space="preserve">ompany must meet the request of the proposal in a meaningful way. </w:t>
      </w:r>
    </w:p>
    <w:p w14:paraId="1FFE58FC" w14:textId="77777777" w:rsidR="0036619A" w:rsidRPr="0073377C" w:rsidRDefault="0036619A" w:rsidP="00D82705">
      <w:pPr>
        <w:rPr>
          <w:rFonts w:ascii="Optima" w:hAnsi="Optima"/>
          <w:sz w:val="22"/>
          <w:szCs w:val="22"/>
        </w:rPr>
      </w:pPr>
    </w:p>
    <w:p w14:paraId="5C44CD3B" w14:textId="1E950E34" w:rsidR="0036619A" w:rsidRPr="0073377C" w:rsidRDefault="0036619A" w:rsidP="006368A5">
      <w:pPr>
        <w:rPr>
          <w:rFonts w:ascii="Optima" w:hAnsi="Optima"/>
          <w:sz w:val="22"/>
          <w:szCs w:val="22"/>
        </w:rPr>
      </w:pPr>
      <w:r w:rsidRPr="0073377C">
        <w:rPr>
          <w:rFonts w:ascii="Optima" w:hAnsi="Optima"/>
          <w:sz w:val="22"/>
          <w:szCs w:val="22"/>
        </w:rPr>
        <w:t xml:space="preserve">The proponents </w:t>
      </w:r>
      <w:r w:rsidR="008D6403">
        <w:rPr>
          <w:rFonts w:ascii="Optima" w:hAnsi="Optima"/>
          <w:sz w:val="22"/>
          <w:szCs w:val="22"/>
        </w:rPr>
        <w:t xml:space="preserve">note </w:t>
      </w:r>
      <w:r w:rsidRPr="0073377C">
        <w:rPr>
          <w:rFonts w:ascii="Optima" w:hAnsi="Optima"/>
          <w:sz w:val="22"/>
          <w:szCs w:val="22"/>
        </w:rPr>
        <w:t xml:space="preserve">(1) </w:t>
      </w:r>
      <w:r w:rsidR="008D6403">
        <w:rPr>
          <w:rFonts w:ascii="Optima" w:hAnsi="Optima"/>
          <w:sz w:val="22"/>
          <w:szCs w:val="22"/>
        </w:rPr>
        <w:t xml:space="preserve">the Company’s </w:t>
      </w:r>
      <w:r w:rsidRPr="0073377C">
        <w:rPr>
          <w:rFonts w:ascii="Optima" w:hAnsi="Optima"/>
          <w:sz w:val="22"/>
          <w:szCs w:val="22"/>
        </w:rPr>
        <w:t>longstanding reluctance to provide any meaningful transparency into its supply chain management practices; (2) the fact that its own description of its CSR Committee—which only met twice last year, less than any other of the Board’s other major committees—does not</w:t>
      </w:r>
      <w:r w:rsidRPr="0073377C">
        <w:rPr>
          <w:rFonts w:ascii="Optima" w:hAnsi="Optima"/>
          <w:sz w:val="22"/>
          <w:szCs w:val="22"/>
        </w:rPr>
        <w:t xml:space="preserve"> </w:t>
      </w:r>
      <w:r w:rsidRPr="0073377C">
        <w:rPr>
          <w:rFonts w:ascii="Optima" w:hAnsi="Optima"/>
          <w:sz w:val="22"/>
          <w:szCs w:val="22"/>
        </w:rPr>
        <w:t xml:space="preserve">mention human rights or labor practices, and focuses instead on Wendy’s charitable commitments; and (3) the Company has failed to join the Fair Food Program, which has been demonstrated to address the concerns raised by the Proposal, and in which all Wendy’s peers in the fast food sector participate. </w:t>
      </w:r>
    </w:p>
    <w:p w14:paraId="5E4B66AE" w14:textId="77777777" w:rsidR="0036619A" w:rsidRPr="0073377C" w:rsidRDefault="0036619A" w:rsidP="006368A5">
      <w:pPr>
        <w:rPr>
          <w:rFonts w:ascii="Optima" w:hAnsi="Optima"/>
          <w:sz w:val="22"/>
          <w:szCs w:val="22"/>
        </w:rPr>
      </w:pPr>
    </w:p>
    <w:p w14:paraId="054665E0" w14:textId="2DB0649D" w:rsidR="0036619A" w:rsidRPr="0073377C" w:rsidRDefault="0036619A" w:rsidP="006368A5">
      <w:pPr>
        <w:rPr>
          <w:rFonts w:ascii="Optima" w:hAnsi="Optima"/>
          <w:sz w:val="22"/>
          <w:szCs w:val="22"/>
        </w:rPr>
      </w:pPr>
      <w:r w:rsidRPr="0073377C">
        <w:rPr>
          <w:rFonts w:ascii="Optima" w:hAnsi="Optima"/>
          <w:sz w:val="22"/>
          <w:szCs w:val="22"/>
        </w:rPr>
        <w:lastRenderedPageBreak/>
        <w:t xml:space="preserve">The Board Recommendation points to Wendy’s existing policies, procedures, and disclosures in an effort to demonstrate its commitment to the protection of workers in its supply chain. However, those materials are not responsive to the disclosure requested by the proposal, which seeks evidence of the effectiveness of Wendy’s existing Code and whether Wendy’s actually enforces its supplier expectations. For example: </w:t>
      </w:r>
    </w:p>
    <w:p w14:paraId="78BF0369" w14:textId="77777777" w:rsidR="0036619A" w:rsidRPr="0073377C" w:rsidRDefault="0036619A" w:rsidP="006368A5">
      <w:pPr>
        <w:rPr>
          <w:rFonts w:ascii="Optima" w:hAnsi="Optima"/>
          <w:sz w:val="22"/>
          <w:szCs w:val="22"/>
        </w:rPr>
      </w:pPr>
    </w:p>
    <w:p w14:paraId="52F2C675" w14:textId="24543AEE" w:rsidR="0036619A" w:rsidRPr="0073377C" w:rsidRDefault="0036619A" w:rsidP="006368A5">
      <w:pPr>
        <w:pStyle w:val="ListParagraph"/>
        <w:numPr>
          <w:ilvl w:val="0"/>
          <w:numId w:val="8"/>
        </w:numPr>
        <w:rPr>
          <w:rFonts w:ascii="Optima" w:hAnsi="Optima"/>
        </w:rPr>
      </w:pPr>
      <w:r w:rsidRPr="0073377C">
        <w:rPr>
          <w:rFonts w:ascii="Optima" w:hAnsi="Optima"/>
        </w:rPr>
        <w:t xml:space="preserve">Wendy’s claims that violations of its Supplier Code of Conduct </w:t>
      </w:r>
      <w:r w:rsidRPr="0073377C">
        <w:rPr>
          <w:rFonts w:ascii="Optima" w:hAnsi="Optima"/>
          <w:i/>
          <w:iCs/>
        </w:rPr>
        <w:t xml:space="preserve">may </w:t>
      </w:r>
      <w:r w:rsidRPr="0073377C">
        <w:rPr>
          <w:rFonts w:ascii="Optima" w:hAnsi="Optima"/>
        </w:rPr>
        <w:t>result in “immediate termination.”</w:t>
      </w:r>
      <w:r w:rsidRPr="0073377C">
        <w:rPr>
          <w:rStyle w:val="EndnoteReference"/>
          <w:rFonts w:ascii="Optima" w:hAnsi="Optima"/>
        </w:rPr>
        <w:endnoteReference w:id="11"/>
      </w:r>
      <w:r w:rsidRPr="0073377C">
        <w:rPr>
          <w:rStyle w:val="EndnoteReference"/>
          <w:rFonts w:ascii="Optima" w:hAnsi="Optima"/>
        </w:rPr>
        <w:t xml:space="preserve">  </w:t>
      </w:r>
      <w:r w:rsidRPr="0073377C">
        <w:rPr>
          <w:rFonts w:ascii="Optima" w:hAnsi="Optima"/>
        </w:rPr>
        <w:t>However, Wendy’s code provisions on supplier labor practices and human rights are mere “expectations,”</w:t>
      </w:r>
      <w:r w:rsidRPr="0073377C">
        <w:rPr>
          <w:rFonts w:ascii="Optima" w:hAnsi="Optima"/>
          <w:vertAlign w:val="superscript"/>
        </w:rPr>
        <w:endnoteReference w:id="12"/>
      </w:r>
      <w:r w:rsidRPr="0073377C">
        <w:rPr>
          <w:rFonts w:ascii="Optima" w:hAnsi="Optima"/>
        </w:rPr>
        <w:t xml:space="preserve"> and, more importantly, Wendy’s has provided no evidence that they are enforced as sought by the proposal.  In contrast, the Fair Food Program requires that its Participating Buyers (such as McDonalds and Burger King) suspend purchases from participating farms that are suspended from the Program. For example, if forced labor is discovered on a participating farm, or if a participating farm refuses to terminate a supervisor found to have sexually assaulted a farmworker, that farm is suspended from the Fair Food Program, and the Participating Buyer in turns suspends its purchases from that farm.</w:t>
      </w:r>
    </w:p>
    <w:p w14:paraId="46B46553" w14:textId="77777777" w:rsidR="0036619A" w:rsidRPr="0073377C" w:rsidRDefault="0036619A" w:rsidP="006368A5">
      <w:pPr>
        <w:pStyle w:val="ListParagraph"/>
        <w:rPr>
          <w:rFonts w:ascii="Optima" w:hAnsi="Optima"/>
        </w:rPr>
      </w:pPr>
    </w:p>
    <w:p w14:paraId="119FED6F" w14:textId="2F01176C" w:rsidR="0036619A" w:rsidRPr="0073377C" w:rsidRDefault="0036619A" w:rsidP="006368A5">
      <w:pPr>
        <w:pStyle w:val="ListParagraph"/>
        <w:numPr>
          <w:ilvl w:val="0"/>
          <w:numId w:val="8"/>
        </w:numPr>
        <w:rPr>
          <w:rFonts w:ascii="Optima" w:hAnsi="Optima"/>
        </w:rPr>
      </w:pPr>
      <w:r w:rsidRPr="0073377C">
        <w:rPr>
          <w:rFonts w:ascii="Optima" w:hAnsi="Optima"/>
        </w:rPr>
        <w:t>Wendy’s refers to Quality Assurance audits containing “observational questions” related to worker safety and health, and to conducting its own remote “facility evaluations” during COVID-19,</w:t>
      </w:r>
      <w:r w:rsidRPr="0073377C">
        <w:rPr>
          <w:rStyle w:val="EndnoteReference"/>
          <w:rFonts w:ascii="Optima" w:hAnsi="Optima"/>
        </w:rPr>
        <w:endnoteReference w:id="13"/>
      </w:r>
      <w:r w:rsidRPr="0073377C">
        <w:rPr>
          <w:rStyle w:val="EndnoteReference"/>
          <w:rFonts w:ascii="Optima" w:hAnsi="Optima"/>
        </w:rPr>
        <w:t xml:space="preserve"> </w:t>
      </w:r>
      <w:r w:rsidRPr="0073377C">
        <w:rPr>
          <w:rFonts w:ascii="Optima" w:hAnsi="Optima"/>
        </w:rPr>
        <w:t xml:space="preserve">but these are directed primarily at </w:t>
      </w:r>
      <w:r w:rsidRPr="0073377C">
        <w:rPr>
          <w:rFonts w:ascii="Optima" w:hAnsi="Optima"/>
          <w:i/>
          <w:iCs/>
        </w:rPr>
        <w:t>food</w:t>
      </w:r>
      <w:r w:rsidRPr="0073377C">
        <w:rPr>
          <w:rFonts w:ascii="Optima" w:hAnsi="Optima"/>
        </w:rPr>
        <w:t xml:space="preserve"> safety,</w:t>
      </w:r>
      <w:r w:rsidRPr="0073377C">
        <w:rPr>
          <w:rStyle w:val="EndnoteReference"/>
          <w:rFonts w:ascii="Optima" w:hAnsi="Optima"/>
        </w:rPr>
        <w:endnoteReference w:id="14"/>
      </w:r>
      <w:r w:rsidRPr="0073377C">
        <w:rPr>
          <w:rFonts w:ascii="Optima" w:hAnsi="Optima"/>
        </w:rPr>
        <w:t xml:space="preserve"> not </w:t>
      </w:r>
      <w:r w:rsidRPr="0073377C">
        <w:rPr>
          <w:rFonts w:ascii="Optima" w:hAnsi="Optima"/>
          <w:i/>
          <w:iCs/>
        </w:rPr>
        <w:t>worker</w:t>
      </w:r>
      <w:r w:rsidRPr="0073377C">
        <w:rPr>
          <w:rFonts w:ascii="Optima" w:hAnsi="Optima"/>
        </w:rPr>
        <w:t xml:space="preserve"> welfare, and are incapable of detecting hidden abuses such as forced labor, sexual assault, debt bondage or wage theft, which are recognized as salient risks in agriculture.</w:t>
      </w:r>
    </w:p>
    <w:p w14:paraId="3F646B5B" w14:textId="77777777" w:rsidR="0036619A" w:rsidRPr="0073377C" w:rsidRDefault="0036619A" w:rsidP="006368A5">
      <w:pPr>
        <w:pStyle w:val="ListParagraph"/>
        <w:rPr>
          <w:rFonts w:ascii="Optima" w:hAnsi="Optima"/>
        </w:rPr>
      </w:pPr>
    </w:p>
    <w:p w14:paraId="3536F8F1" w14:textId="26A364D8" w:rsidR="0036619A" w:rsidRPr="0073377C" w:rsidRDefault="0036619A" w:rsidP="00BD41BC">
      <w:pPr>
        <w:pStyle w:val="ListParagraph"/>
        <w:numPr>
          <w:ilvl w:val="0"/>
          <w:numId w:val="8"/>
        </w:numPr>
        <w:rPr>
          <w:rFonts w:ascii="Optima" w:hAnsi="Optima"/>
        </w:rPr>
      </w:pPr>
      <w:r w:rsidRPr="0073377C">
        <w:rPr>
          <w:rFonts w:ascii="Optima" w:hAnsi="Optima"/>
        </w:rPr>
        <w:t>While Wendy’s refers to “third-party assurances” and “audits” related to supplier labor practices and human rights,</w:t>
      </w:r>
      <w:r w:rsidRPr="0073377C">
        <w:rPr>
          <w:rStyle w:val="EndnoteReference"/>
          <w:rFonts w:ascii="Optima" w:hAnsi="Optima"/>
        </w:rPr>
        <w:endnoteReference w:id="15"/>
      </w:r>
      <w:r w:rsidRPr="0073377C">
        <w:rPr>
          <w:rStyle w:val="EndnoteReference"/>
          <w:rFonts w:ascii="Optima" w:hAnsi="Optima"/>
        </w:rPr>
        <w:t xml:space="preserve"> </w:t>
      </w:r>
      <w:r w:rsidRPr="0073377C">
        <w:rPr>
          <w:rFonts w:ascii="Optima" w:hAnsi="Optima"/>
        </w:rPr>
        <w:t>it does not disclose information sought by the proposal, which would indicate whether these audits are effective at addressing and mitigating human rights risks that may negatively impact the business and shareholder value. This includes audit frequency or the percent of workers interviewed, which relate to whether those audits have any informational value. In the Fair Food Program, the Program’s third-party auditor, the Fair the Fair Food Standards Council (FFSC), audits every participating grower annually and regularly publishes detailed information on farm compliance.</w:t>
      </w:r>
      <w:r w:rsidRPr="0073377C">
        <w:rPr>
          <w:rStyle w:val="EndnoteReference"/>
          <w:rFonts w:ascii="Optima" w:hAnsi="Optima"/>
        </w:rPr>
        <w:endnoteReference w:id="16"/>
      </w:r>
      <w:r w:rsidRPr="0073377C">
        <w:rPr>
          <w:rFonts w:ascii="Optima" w:hAnsi="Optima"/>
        </w:rPr>
        <w:t xml:space="preserve"> Audits include in-depth interviews with at least 50% of workers present at each farm location visited – many times higher than the auditing industry standard – and auditors are ensured access to farm and office records and supervisory staff.  </w:t>
      </w:r>
    </w:p>
    <w:p w14:paraId="18F90FC4" w14:textId="77777777" w:rsidR="0036619A" w:rsidRPr="0073377C" w:rsidRDefault="0036619A" w:rsidP="002967E6">
      <w:pPr>
        <w:pStyle w:val="ListParagraph"/>
        <w:rPr>
          <w:rFonts w:ascii="Optima" w:hAnsi="Optima"/>
        </w:rPr>
      </w:pPr>
    </w:p>
    <w:p w14:paraId="0A774619" w14:textId="574EB363" w:rsidR="0036619A" w:rsidRPr="0073377C" w:rsidRDefault="0036619A" w:rsidP="00BD41BC">
      <w:pPr>
        <w:pStyle w:val="ListParagraph"/>
        <w:numPr>
          <w:ilvl w:val="0"/>
          <w:numId w:val="8"/>
        </w:numPr>
        <w:rPr>
          <w:rFonts w:ascii="Optima" w:hAnsi="Optima"/>
        </w:rPr>
      </w:pPr>
      <w:r w:rsidRPr="0073377C">
        <w:rPr>
          <w:rFonts w:ascii="Optima" w:hAnsi="Optima"/>
        </w:rPr>
        <w:t xml:space="preserve">Moreover, audits alone are not effective to identify and respond to the </w:t>
      </w:r>
      <w:r w:rsidR="008D6403">
        <w:rPr>
          <w:rFonts w:ascii="Optima" w:hAnsi="Optima"/>
        </w:rPr>
        <w:t>C</w:t>
      </w:r>
      <w:r w:rsidRPr="0073377C">
        <w:rPr>
          <w:rFonts w:ascii="Optima" w:hAnsi="Optima"/>
        </w:rPr>
        <w:t>ompany’s most salient human rights risks,</w:t>
      </w:r>
      <w:r w:rsidRPr="0073377C">
        <w:rPr>
          <w:rStyle w:val="EndnoteReference"/>
          <w:rFonts w:ascii="Optima" w:hAnsi="Optima"/>
        </w:rPr>
        <w:endnoteReference w:id="17"/>
      </w:r>
      <w:r w:rsidRPr="0073377C">
        <w:rPr>
          <w:rFonts w:ascii="Optima" w:hAnsi="Optima"/>
        </w:rPr>
        <w:t xml:space="preserve"> and Wendy’s has not disclosed any evidence that those audits are supplemented by other essential mitigation measures, such as actual enforcement or an effective third-party complaint resolution system.  In the Fair Food Program, the FFSC provides a worker complaint hotline, staffed 24/7 by investigators who speak the workers’ language, and between November 2011 and October 2018, 52% of complaints were resolved in less than two weeks and 79% in less than a month.  </w:t>
      </w:r>
    </w:p>
    <w:p w14:paraId="1CC8DDDD" w14:textId="77777777" w:rsidR="0036619A" w:rsidRPr="0073377C" w:rsidRDefault="0036619A" w:rsidP="006368A5">
      <w:pPr>
        <w:rPr>
          <w:rFonts w:ascii="Optima" w:eastAsiaTheme="minorHAnsi" w:hAnsi="Optima"/>
          <w:sz w:val="22"/>
          <w:szCs w:val="22"/>
        </w:rPr>
      </w:pPr>
    </w:p>
    <w:p w14:paraId="60F42446" w14:textId="0144B649" w:rsidR="0036619A" w:rsidRPr="0073377C" w:rsidRDefault="0036619A" w:rsidP="006368A5">
      <w:pPr>
        <w:pStyle w:val="ListParagraph"/>
        <w:numPr>
          <w:ilvl w:val="0"/>
          <w:numId w:val="8"/>
        </w:numPr>
        <w:rPr>
          <w:rFonts w:ascii="Optima" w:hAnsi="Optima"/>
        </w:rPr>
      </w:pPr>
      <w:r w:rsidRPr="0073377C">
        <w:rPr>
          <w:rFonts w:ascii="Optima" w:hAnsi="Optima"/>
        </w:rPr>
        <w:lastRenderedPageBreak/>
        <w:t>Wendy’s claims to have a “robust reporting process” designed to protect workers in its supply chain, and refers to its company-sponsored hotline,</w:t>
      </w:r>
      <w:r w:rsidRPr="0073377C">
        <w:rPr>
          <w:rStyle w:val="EndnoteReference"/>
          <w:rFonts w:ascii="Optima" w:hAnsi="Optima"/>
        </w:rPr>
        <w:endnoteReference w:id="18"/>
      </w:r>
      <w:r w:rsidRPr="0073377C">
        <w:rPr>
          <w:rFonts w:ascii="Optima" w:hAnsi="Optima"/>
        </w:rPr>
        <w:t xml:space="preserve"> but investors are concerned about whether this is true in practice because its No</w:t>
      </w:r>
      <w:r w:rsidR="00150C2B">
        <w:rPr>
          <w:rFonts w:ascii="Optima" w:hAnsi="Optima"/>
        </w:rPr>
        <w:t>-</w:t>
      </w:r>
      <w:r w:rsidRPr="0073377C">
        <w:rPr>
          <w:rFonts w:ascii="Optima" w:hAnsi="Optima"/>
        </w:rPr>
        <w:t>Action Request to the SEC stated that “in most instances, it would not be appropriate” for Wendy’s to be involved in those complaints and that they are referred directly to the supplier</w:t>
      </w:r>
      <w:r w:rsidRPr="0073377C">
        <w:rPr>
          <w:rStyle w:val="EndnoteReference"/>
          <w:rFonts w:ascii="Optima" w:hAnsi="Optima"/>
        </w:rPr>
        <w:endnoteReference w:id="19"/>
      </w:r>
      <w:r w:rsidRPr="0073377C">
        <w:rPr>
          <w:rFonts w:ascii="Optima" w:hAnsi="Optima"/>
        </w:rPr>
        <w:t>—the very party against whom the complaint of abuse has been lodged. Additionally, Wendy’s does not disclose the number of grievances reported to its hotline, nor how they were resolved, which is information sought by the proposal that would provide some indication of whether Wendy’s complaint process is as robust as it claims.</w:t>
      </w:r>
    </w:p>
    <w:p w14:paraId="11208C17" w14:textId="77777777" w:rsidR="0036619A" w:rsidRPr="0073377C" w:rsidRDefault="0036619A" w:rsidP="006368A5">
      <w:pPr>
        <w:pStyle w:val="ListParagraph"/>
        <w:rPr>
          <w:rFonts w:ascii="Optima" w:hAnsi="Optima"/>
        </w:rPr>
      </w:pPr>
    </w:p>
    <w:p w14:paraId="014520A7" w14:textId="42B77957" w:rsidR="0036619A" w:rsidRPr="0073377C" w:rsidRDefault="0036619A" w:rsidP="006368A5">
      <w:pPr>
        <w:pStyle w:val="ListParagraph"/>
        <w:numPr>
          <w:ilvl w:val="0"/>
          <w:numId w:val="8"/>
        </w:numPr>
        <w:rPr>
          <w:rFonts w:ascii="Optima" w:hAnsi="Optima"/>
        </w:rPr>
      </w:pPr>
      <w:r w:rsidRPr="0073377C">
        <w:rPr>
          <w:rFonts w:ascii="Optima" w:hAnsi="Optima"/>
        </w:rPr>
        <w:t>Wendy’s also suggests that the workers in its food supply chain are amply protected by “any COVID-19 orders and mandates issued” in relevant jurisdictions and “a wide array of employment and labor laws and regulations.”</w:t>
      </w:r>
      <w:r w:rsidRPr="0073377C">
        <w:rPr>
          <w:rStyle w:val="EndnoteReference"/>
          <w:rFonts w:ascii="Optima" w:hAnsi="Optima"/>
        </w:rPr>
        <w:endnoteReference w:id="20"/>
      </w:r>
      <w:r w:rsidRPr="0073377C">
        <w:rPr>
          <w:rFonts w:ascii="Optima" w:hAnsi="Optima"/>
        </w:rPr>
        <w:t xml:space="preserve"> These statements ignore that most U.S. jurisdictions still lack enforceable COVID-19 protocols for farmworkers,</w:t>
      </w:r>
      <w:r w:rsidRPr="0073377C">
        <w:rPr>
          <w:rStyle w:val="EndnoteReference"/>
          <w:rFonts w:ascii="Optima" w:hAnsi="Optima"/>
        </w:rPr>
        <w:endnoteReference w:id="21"/>
      </w:r>
      <w:r w:rsidRPr="0073377C">
        <w:rPr>
          <w:rFonts w:ascii="Optima" w:hAnsi="Optima"/>
        </w:rPr>
        <w:t xml:space="preserve"> and that legal violations are the norm—not the exception—in American agriculture</w:t>
      </w:r>
      <w:r w:rsidRPr="0073377C">
        <w:rPr>
          <w:rStyle w:val="EndnoteReference"/>
          <w:rFonts w:ascii="Optima" w:hAnsi="Optima"/>
        </w:rPr>
        <w:endnoteReference w:id="22"/>
      </w:r>
      <w:r w:rsidRPr="0073377C">
        <w:rPr>
          <w:rFonts w:ascii="Optima" w:hAnsi="Optima"/>
        </w:rPr>
        <w:t xml:space="preserve"> due to numerous barriers to access to justice, including poverty, migration, education level, immigration status, and language differences.  In contrast, the Fair Food Program enforces mandatory COVID-19 safety protocols for farmworkers on all participating farms.</w:t>
      </w:r>
    </w:p>
    <w:p w14:paraId="69BA5D23" w14:textId="77777777" w:rsidR="0036619A" w:rsidRPr="0073377C" w:rsidRDefault="0036619A" w:rsidP="006057DD">
      <w:pPr>
        <w:pStyle w:val="ListParagraph"/>
        <w:rPr>
          <w:rFonts w:ascii="Optima" w:hAnsi="Optima"/>
        </w:rPr>
      </w:pPr>
    </w:p>
    <w:p w14:paraId="33449950" w14:textId="45648F1D" w:rsidR="0036619A" w:rsidRPr="0073377C" w:rsidRDefault="0036619A" w:rsidP="006368A5">
      <w:pPr>
        <w:pStyle w:val="ListParagraph"/>
        <w:numPr>
          <w:ilvl w:val="0"/>
          <w:numId w:val="8"/>
        </w:numPr>
        <w:rPr>
          <w:rFonts w:ascii="Optima" w:hAnsi="Optima"/>
        </w:rPr>
      </w:pPr>
      <w:r w:rsidRPr="0073377C">
        <w:rPr>
          <w:rFonts w:ascii="Optima" w:hAnsi="Optima"/>
        </w:rPr>
        <w:t>Wendy’s refers to having concluded its “first ever” materiality assessment, with input from “key stakeholders” to inform its ESG strategy, but has not provided any detail on those consultations or the assessment findings.</w:t>
      </w:r>
      <w:r w:rsidRPr="0073377C">
        <w:rPr>
          <w:rStyle w:val="EndnoteReference"/>
          <w:rFonts w:ascii="Optima" w:hAnsi="Optima"/>
        </w:rPr>
        <w:endnoteReference w:id="23"/>
      </w:r>
    </w:p>
    <w:p w14:paraId="1E3AC3F9" w14:textId="13B6D85F" w:rsidR="0036619A" w:rsidRPr="0073377C" w:rsidRDefault="0036619A" w:rsidP="006368A5">
      <w:pPr>
        <w:rPr>
          <w:rFonts w:ascii="Optima" w:hAnsi="Optima"/>
          <w:sz w:val="22"/>
          <w:szCs w:val="22"/>
        </w:rPr>
      </w:pPr>
      <w:r w:rsidRPr="0073377C">
        <w:rPr>
          <w:rFonts w:ascii="Optima" w:hAnsi="Optima"/>
          <w:sz w:val="22"/>
          <w:szCs w:val="22"/>
        </w:rPr>
        <w:t xml:space="preserve">In summary, the proposal was filed due to concerns that the scale, scope and enforcement of Wendy’s food supplier monitoring practices are inadequate because they are not defined, and existing disclosures do not provide sufficient assurance of supplier compliance. If anything, they suggest that Wendy’s does not require </w:t>
      </w:r>
      <w:r w:rsidRPr="0073377C">
        <w:rPr>
          <w:rFonts w:ascii="Optima" w:hAnsi="Optima"/>
          <w:i/>
          <w:iCs/>
          <w:sz w:val="22"/>
          <w:szCs w:val="22"/>
        </w:rPr>
        <w:t xml:space="preserve">any </w:t>
      </w:r>
      <w:r w:rsidRPr="0073377C">
        <w:rPr>
          <w:rFonts w:ascii="Optima" w:hAnsi="Optima"/>
          <w:sz w:val="22"/>
          <w:szCs w:val="22"/>
        </w:rPr>
        <w:t xml:space="preserve">COVID-19 protections for workers in its food supply chain. Without sufficient disclosure, investors should conclude that Wendy’s supplier monitoring processes are ineffective to protect workers in its food supply chain, especially in light of its suppliers’ record of failure to adequately protect workers from COVID-19, as described further below. This presents an unnecessary, unmitigated risk, given that the Fair Food Program, which Wendy’s has been encouraged to join, exists and has effectively addressed these risks for its participating companies through its industry-leading standards, monitoring mechanisms, and record of enforcement. </w:t>
      </w:r>
    </w:p>
    <w:p w14:paraId="04664ECF" w14:textId="77777777" w:rsidR="0036619A" w:rsidRPr="0073377C" w:rsidRDefault="0036619A" w:rsidP="006368A5">
      <w:pPr>
        <w:rPr>
          <w:rFonts w:ascii="Optima" w:hAnsi="Optima"/>
          <w:sz w:val="22"/>
          <w:szCs w:val="22"/>
        </w:rPr>
      </w:pPr>
    </w:p>
    <w:p w14:paraId="13517050" w14:textId="480997AB" w:rsidR="0036619A" w:rsidRPr="0073377C" w:rsidRDefault="0036619A" w:rsidP="006146D0">
      <w:pPr>
        <w:rPr>
          <w:rFonts w:ascii="Optima" w:hAnsi="Optima"/>
          <w:sz w:val="22"/>
          <w:szCs w:val="22"/>
        </w:rPr>
      </w:pPr>
      <w:r w:rsidRPr="0073377C">
        <w:rPr>
          <w:rFonts w:ascii="Optima" w:hAnsi="Optima"/>
          <w:sz w:val="22"/>
          <w:szCs w:val="22"/>
        </w:rPr>
        <w:t xml:space="preserve">The proposal is therefore necessary for shareholders to obtain the information they need to properly evaluate the </w:t>
      </w:r>
      <w:r w:rsidR="008D6403">
        <w:rPr>
          <w:rFonts w:ascii="Optima" w:hAnsi="Optima"/>
          <w:sz w:val="22"/>
          <w:szCs w:val="22"/>
        </w:rPr>
        <w:t>C</w:t>
      </w:r>
      <w:r w:rsidRPr="0073377C">
        <w:rPr>
          <w:rFonts w:ascii="Optima" w:hAnsi="Optima"/>
          <w:sz w:val="22"/>
          <w:szCs w:val="22"/>
        </w:rPr>
        <w:t>ompany’s risk mitigation systems. Shareholder support of the proposal could help encourage Wendy’s to include the hard information needed to evaluate the effectiveness and outcomes of its systems in the enhanced public disclosures</w:t>
      </w:r>
      <w:r w:rsidR="00150C2B">
        <w:rPr>
          <w:rFonts w:ascii="Optima" w:hAnsi="Optima"/>
          <w:sz w:val="22"/>
          <w:szCs w:val="22"/>
        </w:rPr>
        <w:t>, which</w:t>
      </w:r>
      <w:r w:rsidRPr="0073377C">
        <w:rPr>
          <w:rFonts w:ascii="Optima" w:hAnsi="Optima"/>
          <w:sz w:val="22"/>
          <w:szCs w:val="22"/>
        </w:rPr>
        <w:t xml:space="preserve"> it indicates it plans to provide, rather than potentially providing a disclosure that falls short of the concrete evidence sought by the proposal. </w:t>
      </w:r>
    </w:p>
    <w:p w14:paraId="38CFFE5A" w14:textId="77777777" w:rsidR="0036619A" w:rsidRPr="0073377C" w:rsidRDefault="0036619A" w:rsidP="006146D0">
      <w:pPr>
        <w:rPr>
          <w:rFonts w:ascii="Optima" w:hAnsi="Optima"/>
          <w:sz w:val="22"/>
          <w:szCs w:val="22"/>
        </w:rPr>
      </w:pPr>
    </w:p>
    <w:p w14:paraId="7D164D88" w14:textId="5B33802D" w:rsidR="0036619A" w:rsidRPr="0073377C" w:rsidRDefault="0036619A" w:rsidP="00AA7027">
      <w:pPr>
        <w:pStyle w:val="ListParagraph"/>
        <w:numPr>
          <w:ilvl w:val="0"/>
          <w:numId w:val="7"/>
        </w:numPr>
        <w:rPr>
          <w:rFonts w:ascii="Optima" w:hAnsi="Optima"/>
          <w:b/>
          <w:bCs/>
        </w:rPr>
      </w:pPr>
      <w:r w:rsidRPr="0073377C">
        <w:rPr>
          <w:rFonts w:ascii="Optima" w:hAnsi="Optima"/>
          <w:b/>
          <w:bCs/>
        </w:rPr>
        <w:t>Wendy's lags behind industry peers by failing to adopt the available measure most widely recognized as effective in preventing human rights risks in food supply chains and that addresses the concerns of the proposal, the Fair Food Program.</w:t>
      </w:r>
    </w:p>
    <w:p w14:paraId="533DE8C8" w14:textId="35E48A12" w:rsidR="0036619A" w:rsidRPr="0073377C" w:rsidRDefault="0036619A" w:rsidP="00102FAF">
      <w:pPr>
        <w:rPr>
          <w:rFonts w:ascii="Optima" w:hAnsi="Optima"/>
          <w:sz w:val="22"/>
          <w:szCs w:val="22"/>
        </w:rPr>
      </w:pPr>
      <w:r w:rsidRPr="0073377C">
        <w:rPr>
          <w:rFonts w:ascii="Optima" w:eastAsiaTheme="minorHAnsi" w:hAnsi="Optima"/>
          <w:sz w:val="22"/>
          <w:szCs w:val="22"/>
        </w:rPr>
        <w:lastRenderedPageBreak/>
        <w:t>Wendy’s claims that it has identified ESG topics where it has “the greatest opportunity” to make a positive impact.</w:t>
      </w:r>
      <w:r w:rsidRPr="0073377C">
        <w:rPr>
          <w:rStyle w:val="EndnoteReference"/>
          <w:rFonts w:ascii="Optima" w:eastAsiaTheme="minorHAnsi" w:hAnsi="Optima"/>
          <w:sz w:val="22"/>
          <w:szCs w:val="22"/>
        </w:rPr>
        <w:endnoteReference w:id="24"/>
      </w:r>
      <w:r w:rsidRPr="0073377C">
        <w:rPr>
          <w:rFonts w:ascii="Optima" w:eastAsiaTheme="minorHAnsi" w:hAnsi="Optima"/>
          <w:sz w:val="22"/>
          <w:szCs w:val="22"/>
        </w:rPr>
        <w:t xml:space="preserve">  Yet f</w:t>
      </w:r>
      <w:r w:rsidRPr="0073377C">
        <w:rPr>
          <w:rFonts w:ascii="Optima" w:hAnsi="Optima"/>
          <w:sz w:val="22"/>
          <w:szCs w:val="22"/>
        </w:rPr>
        <w:t xml:space="preserve">or years Wendy’s has refused to join the Fair Food Program, while all of Wendy’s main competitors, including McDonald’s, Burger King, Subway and Yum! </w:t>
      </w:r>
      <w:proofErr w:type="gramStart"/>
      <w:r w:rsidRPr="0073377C">
        <w:rPr>
          <w:rFonts w:ascii="Optima" w:hAnsi="Optima"/>
          <w:sz w:val="22"/>
          <w:szCs w:val="22"/>
        </w:rPr>
        <w:t>Brands,</w:t>
      </w:r>
      <w:proofErr w:type="gramEnd"/>
      <w:r w:rsidRPr="0073377C">
        <w:rPr>
          <w:rFonts w:ascii="Optima" w:hAnsi="Optima"/>
          <w:sz w:val="22"/>
          <w:szCs w:val="22"/>
        </w:rPr>
        <w:t xml:space="preserve"> have relied on the FFP’s unique monitoring and enforcement mechanisms to protect workers in their tomato supply chains. </w:t>
      </w:r>
    </w:p>
    <w:p w14:paraId="09180FC9" w14:textId="77777777" w:rsidR="0036619A" w:rsidRPr="0073377C" w:rsidRDefault="0036619A" w:rsidP="00102FAF">
      <w:pPr>
        <w:rPr>
          <w:rFonts w:ascii="Optima" w:hAnsi="Optima"/>
          <w:sz w:val="22"/>
          <w:szCs w:val="22"/>
        </w:rPr>
      </w:pPr>
    </w:p>
    <w:p w14:paraId="7B223E4D" w14:textId="77777777" w:rsidR="0036619A" w:rsidRPr="0073377C" w:rsidRDefault="0036619A" w:rsidP="00102FAF">
      <w:pPr>
        <w:rPr>
          <w:rFonts w:ascii="Optima" w:eastAsiaTheme="minorHAnsi" w:hAnsi="Optima"/>
          <w:sz w:val="22"/>
          <w:szCs w:val="22"/>
        </w:rPr>
      </w:pPr>
      <w:r w:rsidRPr="0073377C">
        <w:rPr>
          <w:rFonts w:ascii="Optima" w:eastAsiaTheme="minorHAnsi" w:hAnsi="Optima"/>
          <w:sz w:val="22"/>
          <w:szCs w:val="22"/>
        </w:rPr>
        <w:t xml:space="preserve">A </w:t>
      </w:r>
      <w:r w:rsidRPr="0073377C">
        <w:rPr>
          <w:rFonts w:ascii="Optima" w:hAnsi="Optima"/>
          <w:sz w:val="22"/>
          <w:szCs w:val="22"/>
        </w:rPr>
        <w:t>recent independent study of 40 leading initiatives recognized the Fair Food Program as the new “gold standard” and found that it represents “the only existing model with the proven potential to afford protection for the most vulnerable and lowest-wage workers in global supply chains.”</w:t>
      </w:r>
      <w:r w:rsidRPr="0073377C">
        <w:rPr>
          <w:rStyle w:val="EndnoteReference"/>
          <w:rFonts w:ascii="Optima" w:hAnsi="Optima"/>
          <w:sz w:val="22"/>
          <w:szCs w:val="22"/>
        </w:rPr>
        <w:endnoteReference w:id="25"/>
      </w:r>
      <w:r w:rsidRPr="0073377C">
        <w:rPr>
          <w:rFonts w:ascii="Optima" w:hAnsi="Optima"/>
          <w:sz w:val="22"/>
          <w:szCs w:val="22"/>
        </w:rPr>
        <w:t xml:space="preserve">  The report declared other social certifications, such as those listed by Wendy’s in its public disclosures,</w:t>
      </w:r>
      <w:r w:rsidRPr="0073377C">
        <w:rPr>
          <w:rStyle w:val="EndnoteReference"/>
          <w:rFonts w:ascii="Optima" w:hAnsi="Optima"/>
          <w:sz w:val="22"/>
          <w:szCs w:val="22"/>
        </w:rPr>
        <w:endnoteReference w:id="26"/>
      </w:r>
      <w:r w:rsidRPr="0073377C">
        <w:rPr>
          <w:rFonts w:ascii="Optima" w:hAnsi="Optima"/>
          <w:sz w:val="22"/>
          <w:szCs w:val="22"/>
        </w:rPr>
        <w:t xml:space="preserve"> as “not fit for purpose” to protect workers’ human rights. </w:t>
      </w:r>
      <w:r w:rsidRPr="0073377C">
        <w:rPr>
          <w:rFonts w:ascii="Optima" w:eastAsiaTheme="minorHAnsi" w:hAnsi="Optima"/>
          <w:sz w:val="22"/>
          <w:szCs w:val="22"/>
        </w:rPr>
        <w:t>The Fair Food Program’s measurable impact on improved working conditions and protections of human rights on farms has earned it widespread recognition, including a Presidential Medal from the Obama-Biden administration</w:t>
      </w:r>
      <w:r w:rsidRPr="0073377C">
        <w:rPr>
          <w:rStyle w:val="EndnoteReference"/>
          <w:rFonts w:ascii="Optima" w:eastAsiaTheme="minorHAnsi" w:hAnsi="Optima"/>
          <w:sz w:val="22"/>
          <w:szCs w:val="22"/>
        </w:rPr>
        <w:endnoteReference w:id="27"/>
      </w:r>
      <w:r w:rsidRPr="0073377C">
        <w:rPr>
          <w:rFonts w:ascii="Optima" w:eastAsiaTheme="minorHAnsi" w:hAnsi="Optima"/>
          <w:sz w:val="22"/>
          <w:szCs w:val="22"/>
        </w:rPr>
        <w:t xml:space="preserve"> and praise from the UN Working Group on Business and Human Rights.</w:t>
      </w:r>
      <w:r w:rsidRPr="0073377C">
        <w:rPr>
          <w:rStyle w:val="EndnoteReference"/>
          <w:rFonts w:ascii="Optima" w:eastAsiaTheme="minorHAnsi" w:hAnsi="Optima"/>
          <w:sz w:val="22"/>
          <w:szCs w:val="22"/>
        </w:rPr>
        <w:endnoteReference w:id="28"/>
      </w:r>
      <w:r w:rsidRPr="0073377C">
        <w:rPr>
          <w:rFonts w:ascii="Optima" w:eastAsiaTheme="minorHAnsi" w:hAnsi="Optima"/>
          <w:sz w:val="22"/>
          <w:szCs w:val="22"/>
        </w:rPr>
        <w:t xml:space="preserve">  </w:t>
      </w:r>
    </w:p>
    <w:p w14:paraId="6BBCF739" w14:textId="77777777" w:rsidR="0036619A" w:rsidRPr="0073377C" w:rsidRDefault="0036619A" w:rsidP="00102FAF">
      <w:pPr>
        <w:rPr>
          <w:rFonts w:ascii="Optima" w:hAnsi="Optima"/>
          <w:sz w:val="22"/>
          <w:szCs w:val="22"/>
        </w:rPr>
      </w:pPr>
    </w:p>
    <w:p w14:paraId="4B652B3C" w14:textId="62A4D78D" w:rsidR="0036619A" w:rsidRPr="0073377C" w:rsidRDefault="0036619A" w:rsidP="00102FAF">
      <w:pPr>
        <w:rPr>
          <w:rFonts w:ascii="Optima" w:hAnsi="Optima"/>
          <w:sz w:val="22"/>
          <w:szCs w:val="22"/>
        </w:rPr>
      </w:pPr>
      <w:r w:rsidRPr="0073377C">
        <w:rPr>
          <w:rFonts w:ascii="Optima" w:eastAsiaTheme="minorHAnsi" w:hAnsi="Optima"/>
          <w:sz w:val="22"/>
          <w:szCs w:val="22"/>
        </w:rPr>
        <w:t>The Fair Food Program is unmatched in its ability to address and prevent risks of modern slavery, sexual assault, and other serious human rights abuses. It is also the only social certification known to have established mandatory, enforceable COVID-19 protections for farmworkers. Since the early days of the pandemic, the Fair Food Program has worked to enforce worker health and safety protections on participating farms, thereby protecting both the operational continuity and reputation of its participating companies.</w:t>
      </w:r>
      <w:r w:rsidRPr="0073377C">
        <w:rPr>
          <w:rStyle w:val="EndnoteReference"/>
          <w:rFonts w:ascii="Optima" w:eastAsiaTheme="minorHAnsi" w:hAnsi="Optima"/>
          <w:sz w:val="22"/>
          <w:szCs w:val="22"/>
        </w:rPr>
        <w:endnoteReference w:id="29"/>
      </w:r>
      <w:r w:rsidRPr="0073377C">
        <w:rPr>
          <w:rFonts w:ascii="Optima" w:eastAsiaTheme="minorHAnsi" w:hAnsi="Optima"/>
          <w:sz w:val="22"/>
          <w:szCs w:val="22"/>
        </w:rPr>
        <w:t xml:space="preserve"> The elements of the proposal also align with the mechanisms of the Fair Food Program, as explained in Section 1 above.</w:t>
      </w:r>
      <w:r w:rsidRPr="0073377C" w:rsidDel="00D9511B">
        <w:rPr>
          <w:rFonts w:ascii="Optima" w:eastAsiaTheme="minorHAnsi" w:hAnsi="Optima"/>
          <w:sz w:val="22"/>
          <w:szCs w:val="22"/>
        </w:rPr>
        <w:t xml:space="preserve"> </w:t>
      </w:r>
    </w:p>
    <w:p w14:paraId="03387B6F" w14:textId="77777777" w:rsidR="0036619A" w:rsidRPr="0073377C" w:rsidRDefault="0036619A" w:rsidP="00102FAF">
      <w:pPr>
        <w:rPr>
          <w:rFonts w:ascii="Optima" w:eastAsiaTheme="minorHAnsi" w:hAnsi="Optima"/>
          <w:sz w:val="22"/>
          <w:szCs w:val="22"/>
        </w:rPr>
      </w:pPr>
    </w:p>
    <w:p w14:paraId="28E4149D" w14:textId="7B8BAE61" w:rsidR="0036619A" w:rsidRPr="0073377C" w:rsidRDefault="0036619A" w:rsidP="00102FAF">
      <w:pPr>
        <w:rPr>
          <w:rFonts w:ascii="Optima" w:eastAsiaTheme="minorHAnsi" w:hAnsi="Optima"/>
          <w:sz w:val="22"/>
          <w:szCs w:val="22"/>
        </w:rPr>
      </w:pPr>
      <w:r w:rsidRPr="0073377C">
        <w:rPr>
          <w:rFonts w:ascii="Optima" w:eastAsiaTheme="minorHAnsi" w:hAnsi="Optima"/>
          <w:sz w:val="22"/>
          <w:szCs w:val="22"/>
        </w:rPr>
        <w:t>This proposal is necessary because Wendy’s refuses to join the Fair Food Program</w:t>
      </w:r>
      <w:r w:rsidR="001D6FFC">
        <w:rPr>
          <w:rFonts w:ascii="Optima" w:eastAsiaTheme="minorHAnsi" w:hAnsi="Optima"/>
          <w:sz w:val="22"/>
          <w:szCs w:val="22"/>
        </w:rPr>
        <w:t>,</w:t>
      </w:r>
      <w:r w:rsidRPr="0073377C">
        <w:rPr>
          <w:rFonts w:ascii="Optima" w:eastAsiaTheme="minorHAnsi" w:hAnsi="Optima"/>
          <w:sz w:val="22"/>
          <w:szCs w:val="22"/>
        </w:rPr>
        <w:t xml:space="preserve"> but has not shared any evidence that its Supplier Code of Conduct produces comparable results. In contrast, it cannot be adequately emphasized, </w:t>
      </w:r>
      <w:r w:rsidRPr="0073377C">
        <w:rPr>
          <w:rFonts w:ascii="Optima" w:hAnsi="Optima"/>
          <w:sz w:val="22"/>
          <w:szCs w:val="22"/>
        </w:rPr>
        <w:t xml:space="preserve">all of </w:t>
      </w:r>
      <w:r w:rsidRPr="0073377C">
        <w:rPr>
          <w:rFonts w:ascii="Optima" w:eastAsiaTheme="minorHAnsi" w:hAnsi="Optima"/>
          <w:sz w:val="22"/>
          <w:szCs w:val="22"/>
        </w:rPr>
        <w:t xml:space="preserve">Wendy’s main competitors, including McDonald’s, Burger King, Subway and Yum! </w:t>
      </w:r>
      <w:proofErr w:type="gramStart"/>
      <w:r w:rsidRPr="0073377C">
        <w:rPr>
          <w:rFonts w:ascii="Optima" w:eastAsiaTheme="minorHAnsi" w:hAnsi="Optima"/>
          <w:sz w:val="22"/>
          <w:szCs w:val="22"/>
        </w:rPr>
        <w:t>Brands,</w:t>
      </w:r>
      <w:proofErr w:type="gramEnd"/>
      <w:r w:rsidRPr="0073377C">
        <w:rPr>
          <w:rFonts w:ascii="Optima" w:eastAsiaTheme="minorHAnsi" w:hAnsi="Optima"/>
          <w:sz w:val="22"/>
          <w:szCs w:val="22"/>
        </w:rPr>
        <w:t xml:space="preserve"> have relied on the Fair Food Program to protect workers in their tomato supply chains. To the extent Wendy’s wishes to address the fact that none of its current tomato suppliers use the Fair Food Program, all it needs to do is agree to condition its tomato purchases on Program participation. That is how the Fair Food Program came into existence in 2011, when similar commitments by several fast-food industry leaders convinced reluctant Florida tomato growers to embrace the nascent human rights protections on their farms; how Wal</w:t>
      </w:r>
      <w:r w:rsidR="001D6FFC">
        <w:rPr>
          <w:rFonts w:ascii="Optima" w:eastAsiaTheme="minorHAnsi" w:hAnsi="Optima"/>
          <w:sz w:val="22"/>
          <w:szCs w:val="22"/>
        </w:rPr>
        <w:t>m</w:t>
      </w:r>
      <w:r w:rsidRPr="0073377C">
        <w:rPr>
          <w:rFonts w:ascii="Optima" w:eastAsiaTheme="minorHAnsi" w:hAnsi="Optima"/>
          <w:sz w:val="22"/>
          <w:szCs w:val="22"/>
        </w:rPr>
        <w:t xml:space="preserve">art helped expand the Fair Food Program to new states in 2014; and how the Program continues to expand into new crops and new states today. </w:t>
      </w:r>
    </w:p>
    <w:p w14:paraId="50F782DC" w14:textId="77777777" w:rsidR="0036619A" w:rsidRPr="0073377C" w:rsidRDefault="0036619A" w:rsidP="00102FAF">
      <w:pPr>
        <w:rPr>
          <w:rFonts w:ascii="Optima" w:hAnsi="Optima"/>
          <w:sz w:val="22"/>
          <w:szCs w:val="22"/>
        </w:rPr>
      </w:pPr>
    </w:p>
    <w:p w14:paraId="426408C4" w14:textId="51F9E80A" w:rsidR="0036619A" w:rsidRPr="0073377C" w:rsidRDefault="0036619A" w:rsidP="00102FAF">
      <w:pPr>
        <w:rPr>
          <w:rFonts w:ascii="Optima" w:hAnsi="Optima"/>
          <w:sz w:val="22"/>
          <w:szCs w:val="22"/>
        </w:rPr>
      </w:pPr>
      <w:r w:rsidRPr="0073377C">
        <w:rPr>
          <w:rFonts w:ascii="Optima" w:hAnsi="Optima"/>
          <w:sz w:val="22"/>
          <w:szCs w:val="22"/>
        </w:rPr>
        <w:t>In failing to add the widely-adopted Fair Food Program to its supply chain management practices, Wendy’s is an industry outlier, and over 100 investors representing $1 trillion in assets under management, together with six state treasurers, called on Wendy’s earlier this month to join the FFP.</w:t>
      </w:r>
      <w:r w:rsidRPr="0073377C">
        <w:rPr>
          <w:rStyle w:val="EndnoteReference"/>
          <w:rFonts w:ascii="Optima" w:hAnsi="Optima"/>
          <w:sz w:val="22"/>
          <w:szCs w:val="22"/>
        </w:rPr>
        <w:endnoteReference w:id="30"/>
      </w:r>
      <w:r w:rsidRPr="0073377C">
        <w:rPr>
          <w:rFonts w:ascii="Optima" w:hAnsi="Optima"/>
          <w:sz w:val="22"/>
          <w:szCs w:val="22"/>
        </w:rPr>
        <w:t xml:space="preserve"> Increasingly, investors expect companies such as Wendy’s to adopt established standards for risk management to protect workers throughout their supply chains, and, moreover, to preferentially participate in gold-standard programs wherever such programs are widely-recognized to exist as in the case of the Fair Food Program.  It is no longer sufficient to simply “check the box” when it comes to protecting workers from human rights violations in corporate supply chains.  In the midst of both an unprecedented global pandemic and a global movement demanding racial and economic justice, consumers and investors alike are looking to corporations, and the executives and board members who lead them, to address longstanding social ills and to embrace efforts, like the Fair Food Program, able to demonstrate measurable success in curing them. </w:t>
      </w:r>
    </w:p>
    <w:p w14:paraId="71E884A9" w14:textId="77777777" w:rsidR="0036619A" w:rsidRPr="0073377C" w:rsidRDefault="0036619A" w:rsidP="006368A5">
      <w:pPr>
        <w:rPr>
          <w:rFonts w:ascii="Optima" w:hAnsi="Optima"/>
          <w:sz w:val="22"/>
          <w:szCs w:val="22"/>
        </w:rPr>
      </w:pPr>
    </w:p>
    <w:p w14:paraId="0EC41E1A" w14:textId="4AD9587B" w:rsidR="0036619A" w:rsidRPr="0073377C" w:rsidRDefault="0036619A" w:rsidP="002967E6">
      <w:pPr>
        <w:pStyle w:val="ListParagraph"/>
        <w:numPr>
          <w:ilvl w:val="0"/>
          <w:numId w:val="7"/>
        </w:numPr>
        <w:rPr>
          <w:rFonts w:ascii="Optima" w:hAnsi="Optima"/>
        </w:rPr>
      </w:pPr>
      <w:r w:rsidRPr="0073377C">
        <w:rPr>
          <w:rFonts w:ascii="Optima" w:hAnsi="Optima"/>
          <w:b/>
          <w:bCs/>
        </w:rPr>
        <w:t>Failure to effectively address actual and potential human rights impacts in its food supply chain, including worker illness and deaths from COVID-19, exposes Wendy’s to financial, reputational, supply chain disruption and human capital management risks, and its failure to meet the industry standard for human rights protection, the Fair Food Program, has already resulted in consumer protests and public letters from key investors calling on Wendy’s to join.</w:t>
      </w:r>
    </w:p>
    <w:p w14:paraId="441A37F0" w14:textId="6A472CAC" w:rsidR="0036619A" w:rsidRPr="0073377C" w:rsidRDefault="0036619A" w:rsidP="00573E26">
      <w:pPr>
        <w:tabs>
          <w:tab w:val="left" w:pos="7062"/>
        </w:tabs>
        <w:rPr>
          <w:rFonts w:ascii="Optima" w:hAnsi="Optima"/>
          <w:sz w:val="22"/>
          <w:szCs w:val="22"/>
        </w:rPr>
      </w:pPr>
      <w:r w:rsidRPr="0073377C">
        <w:rPr>
          <w:rFonts w:ascii="Optima" w:hAnsi="Optima"/>
          <w:sz w:val="22"/>
          <w:szCs w:val="22"/>
        </w:rPr>
        <w:t>Wendy’s has recognized that human rights are “important to our brand.”</w:t>
      </w:r>
      <w:r w:rsidRPr="0073377C">
        <w:rPr>
          <w:rStyle w:val="EndnoteReference"/>
          <w:rFonts w:ascii="Optima" w:hAnsi="Optima"/>
          <w:sz w:val="22"/>
          <w:szCs w:val="22"/>
        </w:rPr>
        <w:endnoteReference w:id="31"/>
      </w:r>
      <w:r w:rsidRPr="0073377C">
        <w:rPr>
          <w:rFonts w:ascii="Optima" w:hAnsi="Optima"/>
          <w:sz w:val="22"/>
          <w:szCs w:val="22"/>
        </w:rPr>
        <w:t xml:space="preserve"> Not only does this statement fall short of grounding its interest in human rights to its responsibility to rightsholders, the unaddressed human rights risks to and abuses of workers in Wendy’s meat and fresh produce supply chains call into question the sincerity of Wendy’s claimed commitment to respect human rights. </w:t>
      </w:r>
    </w:p>
    <w:p w14:paraId="0F516151" w14:textId="77777777" w:rsidR="0036619A" w:rsidRPr="0073377C" w:rsidRDefault="0036619A" w:rsidP="004A4C8D">
      <w:pPr>
        <w:rPr>
          <w:rFonts w:ascii="Optima" w:hAnsi="Optima"/>
          <w:sz w:val="22"/>
          <w:szCs w:val="22"/>
        </w:rPr>
      </w:pPr>
    </w:p>
    <w:p w14:paraId="60C813C3" w14:textId="5154141C" w:rsidR="0036619A" w:rsidRPr="0073377C" w:rsidRDefault="0036619A" w:rsidP="00A55BC6">
      <w:pPr>
        <w:rPr>
          <w:rFonts w:ascii="Optima" w:hAnsi="Optima"/>
          <w:sz w:val="22"/>
          <w:szCs w:val="22"/>
        </w:rPr>
      </w:pPr>
      <w:r w:rsidRPr="0073377C">
        <w:rPr>
          <w:rFonts w:ascii="Optima" w:hAnsi="Optima"/>
          <w:sz w:val="22"/>
          <w:szCs w:val="22"/>
        </w:rPr>
        <w:t xml:space="preserve">The contrast between Wendy’s suppliers’ human rights record and Wendy’s stated ESG commitments presents </w:t>
      </w:r>
      <w:r w:rsidRPr="0073377C">
        <w:rPr>
          <w:rFonts w:ascii="Optima" w:hAnsi="Optima"/>
          <w:b/>
          <w:bCs/>
          <w:sz w:val="22"/>
          <w:szCs w:val="22"/>
        </w:rPr>
        <w:t>reputational risks</w:t>
      </w:r>
      <w:r w:rsidRPr="0073377C">
        <w:rPr>
          <w:rFonts w:ascii="Optima" w:hAnsi="Optima"/>
          <w:sz w:val="22"/>
          <w:szCs w:val="22"/>
        </w:rPr>
        <w:t>. For example, Wendy’s claims that its suppliers exemplify its “core values and ethical principles,” and that it has made “tremendous strides in 2020” in relation to its ESG program,</w:t>
      </w:r>
      <w:r w:rsidRPr="0073377C">
        <w:rPr>
          <w:rStyle w:val="EndnoteReference"/>
          <w:rFonts w:ascii="Optima" w:hAnsi="Optima"/>
          <w:sz w:val="22"/>
          <w:szCs w:val="22"/>
        </w:rPr>
        <w:endnoteReference w:id="32"/>
      </w:r>
      <w:r w:rsidRPr="0073377C">
        <w:rPr>
          <w:rFonts w:ascii="Optima" w:hAnsi="Optima"/>
          <w:sz w:val="22"/>
          <w:szCs w:val="22"/>
        </w:rPr>
        <w:t xml:space="preserve"> yet during the COVID-19 pandemic, Wendy’s food suppliers Cargill</w:t>
      </w:r>
      <w:r w:rsidRPr="0073377C">
        <w:rPr>
          <w:rStyle w:val="EndnoteReference"/>
          <w:rFonts w:ascii="Optima" w:hAnsi="Optima"/>
          <w:sz w:val="22"/>
          <w:szCs w:val="22"/>
        </w:rPr>
        <w:endnoteReference w:id="33"/>
      </w:r>
      <w:r w:rsidRPr="0073377C">
        <w:rPr>
          <w:rFonts w:ascii="Optima" w:hAnsi="Optima"/>
          <w:sz w:val="22"/>
          <w:szCs w:val="22"/>
        </w:rPr>
        <w:t xml:space="preserve"> and Tyson,</w:t>
      </w:r>
      <w:r w:rsidRPr="0073377C">
        <w:rPr>
          <w:rStyle w:val="EndnoteReference"/>
          <w:rFonts w:ascii="Optima" w:hAnsi="Optima"/>
          <w:sz w:val="22"/>
          <w:szCs w:val="22"/>
        </w:rPr>
        <w:endnoteReference w:id="34"/>
      </w:r>
      <w:r w:rsidRPr="0073377C">
        <w:rPr>
          <w:rFonts w:ascii="Optima" w:hAnsi="Optima"/>
          <w:sz w:val="22"/>
          <w:szCs w:val="22"/>
        </w:rPr>
        <w:t xml:space="preserve"> both of which Wendy’s has celebrated as sustainability leaders,</w:t>
      </w:r>
      <w:r w:rsidRPr="0073377C">
        <w:rPr>
          <w:rStyle w:val="EndnoteReference"/>
          <w:rFonts w:ascii="Optima" w:hAnsi="Optima"/>
          <w:sz w:val="22"/>
          <w:szCs w:val="22"/>
        </w:rPr>
        <w:endnoteReference w:id="35"/>
      </w:r>
      <w:r w:rsidRPr="0073377C">
        <w:rPr>
          <w:rFonts w:ascii="Optima" w:hAnsi="Optima"/>
          <w:sz w:val="22"/>
          <w:szCs w:val="22"/>
        </w:rPr>
        <w:t xml:space="preserve"> have had </w:t>
      </w:r>
      <w:proofErr w:type="gramStart"/>
      <w:r w:rsidRPr="0073377C">
        <w:rPr>
          <w:rFonts w:ascii="Optima" w:hAnsi="Optima"/>
          <w:sz w:val="22"/>
          <w:szCs w:val="22"/>
        </w:rPr>
        <w:t>widely-publicized</w:t>
      </w:r>
      <w:proofErr w:type="gramEnd"/>
      <w:r w:rsidRPr="0073377C">
        <w:rPr>
          <w:rFonts w:ascii="Optima" w:hAnsi="Optima"/>
          <w:sz w:val="22"/>
          <w:szCs w:val="22"/>
        </w:rPr>
        <w:t xml:space="preserve"> failures to protect workers from COVID-19. Tyson in particular pursued increased line speeds at its processing facilities,</w:t>
      </w:r>
      <w:r w:rsidRPr="0073377C">
        <w:rPr>
          <w:rStyle w:val="EndnoteReference"/>
          <w:rFonts w:ascii="Optima" w:hAnsi="Optima"/>
          <w:sz w:val="22"/>
          <w:szCs w:val="22"/>
        </w:rPr>
        <w:endnoteReference w:id="36"/>
      </w:r>
      <w:r w:rsidRPr="0073377C">
        <w:rPr>
          <w:rFonts w:ascii="Optima" w:hAnsi="Optima"/>
          <w:sz w:val="22"/>
          <w:szCs w:val="22"/>
        </w:rPr>
        <w:t xml:space="preserve"> exposing workers to higher risk of infection,</w:t>
      </w:r>
      <w:r w:rsidRPr="0073377C">
        <w:rPr>
          <w:rStyle w:val="EndnoteReference"/>
          <w:rFonts w:ascii="Optima" w:hAnsi="Optima"/>
          <w:sz w:val="22"/>
          <w:szCs w:val="22"/>
        </w:rPr>
        <w:endnoteReference w:id="37"/>
      </w:r>
      <w:r w:rsidRPr="0073377C">
        <w:rPr>
          <w:rFonts w:ascii="Optima" w:hAnsi="Optima"/>
          <w:sz w:val="22"/>
          <w:szCs w:val="22"/>
        </w:rPr>
        <w:t xml:space="preserve"> and its inadequate pandemic response has led to numerous lawsuits including wrongful death and negligence lawsuits as well as a civil rights complaint filed with the USDA alleging that Tyson’s failure to protect its predominantly Brown and Black meatpacking workers amounts to racial discrimination.  Wendy’s also experienced </w:t>
      </w:r>
      <w:r w:rsidRPr="0073377C">
        <w:rPr>
          <w:rFonts w:ascii="Optima" w:hAnsi="Optima"/>
          <w:b/>
          <w:bCs/>
          <w:sz w:val="22"/>
          <w:szCs w:val="22"/>
        </w:rPr>
        <w:t>supply chain disruption</w:t>
      </w:r>
      <w:r w:rsidRPr="0073377C">
        <w:rPr>
          <w:rFonts w:ascii="Optima" w:hAnsi="Optima"/>
          <w:sz w:val="22"/>
          <w:szCs w:val="22"/>
        </w:rPr>
        <w:t xml:space="preserve"> from COVID-19, when outbreaks at large meatpacking facilities brought production to a halt.</w:t>
      </w:r>
      <w:r w:rsidRPr="0073377C">
        <w:rPr>
          <w:rStyle w:val="EndnoteReference"/>
          <w:rFonts w:ascii="Optima" w:hAnsi="Optima"/>
          <w:sz w:val="22"/>
          <w:szCs w:val="22"/>
        </w:rPr>
        <w:endnoteReference w:id="38"/>
      </w:r>
      <w:r w:rsidRPr="0073377C">
        <w:rPr>
          <w:rFonts w:ascii="Optima" w:hAnsi="Optima"/>
          <w:sz w:val="22"/>
          <w:szCs w:val="22"/>
        </w:rPr>
        <w:t xml:space="preserve"> </w:t>
      </w:r>
    </w:p>
    <w:p w14:paraId="76AB073D" w14:textId="77777777" w:rsidR="0036619A" w:rsidRPr="0073377C" w:rsidRDefault="0036619A" w:rsidP="004A4C8D">
      <w:pPr>
        <w:rPr>
          <w:rFonts w:ascii="Optima" w:hAnsi="Optima"/>
          <w:sz w:val="22"/>
          <w:szCs w:val="22"/>
        </w:rPr>
      </w:pPr>
    </w:p>
    <w:p w14:paraId="1A41A27A" w14:textId="4BDD7509" w:rsidR="0036619A" w:rsidRPr="0073377C" w:rsidRDefault="0036619A" w:rsidP="004A4C8D">
      <w:pPr>
        <w:rPr>
          <w:rFonts w:ascii="Optima" w:hAnsi="Optima"/>
          <w:sz w:val="22"/>
          <w:szCs w:val="22"/>
        </w:rPr>
      </w:pPr>
      <w:r w:rsidRPr="0073377C">
        <w:rPr>
          <w:rFonts w:ascii="Optima" w:hAnsi="Optima"/>
          <w:sz w:val="22"/>
          <w:szCs w:val="22"/>
        </w:rPr>
        <w:t xml:space="preserve">Wendy’s claims that its ESG strategy includes “providing high quality food transparently,” but it does not disclose its suppliers of fresh produce. Wendy’s most recent CSR report merely states that it purchases tomatoes from greenhouses, which it </w:t>
      </w:r>
      <w:proofErr w:type="gramStart"/>
      <w:r w:rsidRPr="0073377C">
        <w:rPr>
          <w:rFonts w:ascii="Optima" w:hAnsi="Optima"/>
          <w:sz w:val="22"/>
          <w:szCs w:val="22"/>
        </w:rPr>
        <w:t>claims</w:t>
      </w:r>
      <w:proofErr w:type="gramEnd"/>
      <w:r w:rsidRPr="0073377C">
        <w:rPr>
          <w:rFonts w:ascii="Optima" w:hAnsi="Optima"/>
          <w:sz w:val="22"/>
          <w:szCs w:val="22"/>
        </w:rPr>
        <w:t xml:space="preserve"> “offer a safe, indoor work environment.”</w:t>
      </w:r>
      <w:r w:rsidRPr="0073377C">
        <w:rPr>
          <w:rStyle w:val="EndnoteReference"/>
          <w:rFonts w:ascii="Optima" w:hAnsi="Optima"/>
          <w:sz w:val="22"/>
          <w:szCs w:val="22"/>
        </w:rPr>
        <w:endnoteReference w:id="39"/>
      </w:r>
      <w:r w:rsidRPr="0073377C">
        <w:rPr>
          <w:rFonts w:ascii="Optima" w:hAnsi="Optima"/>
          <w:sz w:val="22"/>
          <w:szCs w:val="22"/>
        </w:rPr>
        <w:t xml:space="preserve"> Yet greenhouse farms have also been the site of major COVID-19 outbreaks, as well as documented and widespread labor violations. These include an infection of over half of the workforce at Green Empire Farms in New York,</w:t>
      </w:r>
      <w:r w:rsidRPr="0073377C">
        <w:rPr>
          <w:rStyle w:val="EndnoteReference"/>
          <w:rFonts w:ascii="Optima" w:hAnsi="Optima"/>
          <w:sz w:val="22"/>
          <w:szCs w:val="22"/>
        </w:rPr>
        <w:endnoteReference w:id="40"/>
      </w:r>
      <w:r w:rsidRPr="0073377C">
        <w:rPr>
          <w:rFonts w:ascii="Optima" w:hAnsi="Optima"/>
          <w:sz w:val="22"/>
          <w:szCs w:val="22"/>
        </w:rPr>
        <w:t xml:space="preserve"> which is owned by </w:t>
      </w:r>
      <w:proofErr w:type="spellStart"/>
      <w:r w:rsidRPr="0073377C">
        <w:rPr>
          <w:rFonts w:ascii="Optima" w:hAnsi="Optima"/>
          <w:sz w:val="22"/>
          <w:szCs w:val="22"/>
        </w:rPr>
        <w:t>Mastronardi</w:t>
      </w:r>
      <w:proofErr w:type="spellEnd"/>
      <w:r w:rsidRPr="0073377C">
        <w:rPr>
          <w:rFonts w:ascii="Optima" w:hAnsi="Optima"/>
          <w:sz w:val="22"/>
          <w:szCs w:val="22"/>
        </w:rPr>
        <w:t xml:space="preserve"> Produce, a reported supplier to Wendy’s</w:t>
      </w:r>
      <w:r w:rsidRPr="0073377C">
        <w:rPr>
          <w:rStyle w:val="EndnoteReference"/>
          <w:rFonts w:ascii="Optima" w:hAnsi="Optima"/>
          <w:sz w:val="22"/>
          <w:szCs w:val="22"/>
        </w:rPr>
        <w:endnoteReference w:id="41"/>
      </w:r>
      <w:r w:rsidRPr="0073377C">
        <w:rPr>
          <w:rFonts w:ascii="Optima" w:hAnsi="Optima"/>
          <w:sz w:val="22"/>
          <w:szCs w:val="22"/>
        </w:rPr>
        <w:t xml:space="preserve"> with a history of worker safety violations.</w:t>
      </w:r>
      <w:r w:rsidRPr="0073377C">
        <w:rPr>
          <w:rStyle w:val="EndnoteReference"/>
          <w:rFonts w:ascii="Optima" w:hAnsi="Optima"/>
          <w:sz w:val="22"/>
          <w:szCs w:val="22"/>
        </w:rPr>
        <w:endnoteReference w:id="42"/>
      </w:r>
      <w:r w:rsidRPr="0073377C">
        <w:rPr>
          <w:rFonts w:ascii="Optima" w:hAnsi="Optima"/>
          <w:sz w:val="22"/>
          <w:szCs w:val="22"/>
        </w:rPr>
        <w:t xml:space="preserve"> While Wendy’s has indicated in the past that it did not purchase from Green Empire Farms, in the absence of fulsome and independent supply chain transparency, shareholders have no way to verify this claim and remain concerned about unabated </w:t>
      </w:r>
      <w:r w:rsidRPr="0073377C">
        <w:rPr>
          <w:rFonts w:ascii="Optima" w:hAnsi="Optima"/>
          <w:b/>
          <w:bCs/>
          <w:sz w:val="22"/>
          <w:szCs w:val="22"/>
        </w:rPr>
        <w:t>supply chain risk</w:t>
      </w:r>
      <w:r w:rsidRPr="0073377C">
        <w:rPr>
          <w:rFonts w:ascii="Optima" w:hAnsi="Optima"/>
          <w:sz w:val="22"/>
          <w:szCs w:val="22"/>
        </w:rPr>
        <w:t>. Nor is Green Empire Farms the only tomato greenhouse with serious human rights issues over the past year.  At Village Farms, a greenhouse operation in Texas, the failure to isolate sick workers in employer-provided housing led to the spread of COVID-19.</w:t>
      </w:r>
      <w:r w:rsidR="00B01408">
        <w:rPr>
          <w:rStyle w:val="EndnoteReference"/>
          <w:rFonts w:ascii="Optima" w:hAnsi="Optima"/>
          <w:sz w:val="22"/>
          <w:szCs w:val="22"/>
        </w:rPr>
        <w:endnoteReference w:id="43"/>
      </w:r>
      <w:r w:rsidRPr="0073377C">
        <w:rPr>
          <w:rFonts w:ascii="Optima" w:hAnsi="Optima"/>
          <w:sz w:val="22"/>
          <w:szCs w:val="22"/>
        </w:rPr>
        <w:t xml:space="preserve">  And Backyard Farms – another Greenhouse owned by </w:t>
      </w:r>
      <w:proofErr w:type="spellStart"/>
      <w:r w:rsidRPr="0073377C">
        <w:rPr>
          <w:rFonts w:ascii="Optima" w:hAnsi="Optima"/>
          <w:sz w:val="22"/>
          <w:szCs w:val="22"/>
        </w:rPr>
        <w:t>Mastronardi</w:t>
      </w:r>
      <w:proofErr w:type="spellEnd"/>
      <w:r w:rsidRPr="0073377C">
        <w:rPr>
          <w:rStyle w:val="EndnoteReference"/>
          <w:rFonts w:ascii="Optima" w:hAnsi="Optima"/>
          <w:sz w:val="22"/>
          <w:szCs w:val="22"/>
        </w:rPr>
        <w:endnoteReference w:id="44"/>
      </w:r>
      <w:r w:rsidRPr="0073377C">
        <w:rPr>
          <w:rFonts w:ascii="Optima" w:hAnsi="Optima"/>
          <w:sz w:val="22"/>
          <w:szCs w:val="22"/>
        </w:rPr>
        <w:t xml:space="preserve"> -- was recently fined, on March 30, 2021, by the U.S. Department of Labor for legal violations ranging from wage theft to discrimination against U.S.-born workers.</w:t>
      </w:r>
      <w:r w:rsidRPr="0073377C">
        <w:rPr>
          <w:rStyle w:val="EndnoteReference"/>
          <w:rFonts w:ascii="Optima" w:hAnsi="Optima"/>
          <w:sz w:val="22"/>
          <w:szCs w:val="22"/>
        </w:rPr>
        <w:endnoteReference w:id="45"/>
      </w:r>
      <w:r w:rsidRPr="0073377C">
        <w:rPr>
          <w:rFonts w:ascii="Optima" w:hAnsi="Optima"/>
          <w:sz w:val="22"/>
          <w:szCs w:val="22"/>
        </w:rPr>
        <w:t xml:space="preserve"> Lack of supply chain disclosure leaves investors unable to evaluate the likelihood or severity of potential associations between Wendy’s and these suppliers, other than that Wendy’s purchases its tomatoes exclusively from greenhouses and has reportedly purchased from </w:t>
      </w:r>
      <w:proofErr w:type="spellStart"/>
      <w:r w:rsidRPr="0073377C">
        <w:rPr>
          <w:rFonts w:ascii="Optima" w:hAnsi="Optima"/>
          <w:sz w:val="22"/>
          <w:szCs w:val="22"/>
        </w:rPr>
        <w:t>Mastronardi</w:t>
      </w:r>
      <w:proofErr w:type="spellEnd"/>
      <w:r w:rsidRPr="0073377C">
        <w:rPr>
          <w:rFonts w:ascii="Optima" w:hAnsi="Optima"/>
          <w:sz w:val="22"/>
          <w:szCs w:val="22"/>
        </w:rPr>
        <w:t xml:space="preserve"> in the past. </w:t>
      </w:r>
    </w:p>
    <w:p w14:paraId="471DD76E" w14:textId="6C48FA97" w:rsidR="0036619A" w:rsidRPr="0073377C" w:rsidRDefault="0036619A" w:rsidP="004A4C8D">
      <w:pPr>
        <w:rPr>
          <w:rFonts w:ascii="Optima" w:hAnsi="Optima"/>
          <w:sz w:val="22"/>
          <w:szCs w:val="22"/>
        </w:rPr>
      </w:pPr>
    </w:p>
    <w:p w14:paraId="4943E0C4" w14:textId="3D3A9A1A" w:rsidR="0036619A" w:rsidRPr="0073377C" w:rsidRDefault="0036619A" w:rsidP="001C3811">
      <w:pPr>
        <w:rPr>
          <w:rFonts w:ascii="Optima" w:hAnsi="Optima"/>
          <w:sz w:val="22"/>
          <w:szCs w:val="22"/>
        </w:rPr>
      </w:pPr>
      <w:r w:rsidRPr="0073377C">
        <w:rPr>
          <w:rFonts w:ascii="Optima" w:hAnsi="Optima"/>
          <w:sz w:val="22"/>
          <w:szCs w:val="22"/>
        </w:rPr>
        <w:t xml:space="preserve">This lack of transparency is particularly troubling in light of the prevalence of severe human rights risks in food supply chains. </w:t>
      </w:r>
      <w:r w:rsidRPr="0073377C">
        <w:rPr>
          <w:rFonts w:ascii="Optima" w:hAnsi="Optima"/>
          <w:b/>
          <w:bCs/>
          <w:sz w:val="22"/>
          <w:szCs w:val="22"/>
        </w:rPr>
        <w:t>Forced labor</w:t>
      </w:r>
      <w:r w:rsidRPr="0073377C">
        <w:rPr>
          <w:rFonts w:ascii="Optima" w:hAnsi="Optima"/>
          <w:sz w:val="22"/>
          <w:szCs w:val="22"/>
        </w:rPr>
        <w:t xml:space="preserve"> has long plagued U.S. agriculture,</w:t>
      </w:r>
      <w:r w:rsidRPr="0073377C">
        <w:rPr>
          <w:rStyle w:val="EndnoteReference"/>
          <w:rFonts w:ascii="Optima" w:hAnsi="Optima"/>
          <w:sz w:val="22"/>
          <w:szCs w:val="22"/>
        </w:rPr>
        <w:endnoteReference w:id="46"/>
      </w:r>
      <w:r w:rsidRPr="0073377C">
        <w:rPr>
          <w:rFonts w:ascii="Optima" w:hAnsi="Optima"/>
          <w:sz w:val="22"/>
          <w:szCs w:val="22"/>
        </w:rPr>
        <w:t xml:space="preserve"> as have </w:t>
      </w:r>
      <w:r w:rsidRPr="0073377C">
        <w:rPr>
          <w:rFonts w:ascii="Optima" w:hAnsi="Optima"/>
          <w:b/>
          <w:bCs/>
          <w:sz w:val="22"/>
          <w:szCs w:val="22"/>
        </w:rPr>
        <w:t xml:space="preserve">sexual </w:t>
      </w:r>
      <w:r w:rsidRPr="0073377C">
        <w:rPr>
          <w:rFonts w:ascii="Optima" w:hAnsi="Optima"/>
          <w:b/>
          <w:bCs/>
          <w:sz w:val="22"/>
          <w:szCs w:val="22"/>
        </w:rPr>
        <w:lastRenderedPageBreak/>
        <w:t>assault and harassment,</w:t>
      </w:r>
      <w:r w:rsidRPr="0073377C">
        <w:rPr>
          <w:rStyle w:val="EndnoteReference"/>
          <w:rFonts w:ascii="Optima" w:hAnsi="Optima"/>
          <w:sz w:val="22"/>
          <w:szCs w:val="22"/>
        </w:rPr>
        <w:endnoteReference w:id="47"/>
      </w:r>
      <w:r w:rsidRPr="0073377C">
        <w:rPr>
          <w:rFonts w:ascii="Optima" w:hAnsi="Optima"/>
          <w:sz w:val="22"/>
          <w:szCs w:val="22"/>
        </w:rPr>
        <w:t xml:space="preserve"> wage theft and overcrowded, unsanitary and unsafe worker housing—including at greenhouses.</w:t>
      </w:r>
      <w:r w:rsidRPr="0073377C">
        <w:rPr>
          <w:rStyle w:val="EndnoteReference"/>
          <w:rFonts w:ascii="Optima" w:hAnsi="Optima"/>
          <w:sz w:val="22"/>
          <w:szCs w:val="22"/>
        </w:rPr>
        <w:endnoteReference w:id="48"/>
      </w:r>
      <w:r w:rsidRPr="0073377C">
        <w:rPr>
          <w:rFonts w:ascii="Optima" w:hAnsi="Optima"/>
          <w:sz w:val="22"/>
          <w:szCs w:val="22"/>
        </w:rPr>
        <w:t xml:space="preserve">  In addition, loopholes in U.S. labor law allows </w:t>
      </w:r>
      <w:r w:rsidRPr="0073377C">
        <w:rPr>
          <w:rFonts w:ascii="Optima" w:hAnsi="Optima"/>
          <w:b/>
          <w:bCs/>
          <w:sz w:val="22"/>
          <w:szCs w:val="22"/>
        </w:rPr>
        <w:t>child labor</w:t>
      </w:r>
      <w:r w:rsidRPr="0073377C">
        <w:rPr>
          <w:rFonts w:ascii="Optima" w:hAnsi="Optima"/>
          <w:sz w:val="22"/>
          <w:szCs w:val="22"/>
        </w:rPr>
        <w:t xml:space="preserve"> on farms by children as young as 12, and more U.S. child workers die in agriculture than in any other industry.</w:t>
      </w:r>
      <w:r w:rsidRPr="0073377C">
        <w:rPr>
          <w:rStyle w:val="EndnoteReference"/>
          <w:rFonts w:ascii="Optima" w:hAnsi="Optima"/>
          <w:sz w:val="22"/>
          <w:szCs w:val="22"/>
        </w:rPr>
        <w:endnoteReference w:id="49"/>
      </w:r>
      <w:r w:rsidRPr="0073377C">
        <w:rPr>
          <w:rFonts w:ascii="Optima" w:hAnsi="Optima"/>
          <w:sz w:val="22"/>
          <w:szCs w:val="22"/>
        </w:rPr>
        <w:t xml:space="preserve"> Claims of Wendy’s complacency to these abuses, as evidenced by its failure to join the Fair Food Program, has fueled a </w:t>
      </w:r>
      <w:r w:rsidRPr="0073377C">
        <w:rPr>
          <w:rFonts w:ascii="Optima" w:hAnsi="Optima"/>
          <w:b/>
          <w:bCs/>
          <w:sz w:val="22"/>
          <w:szCs w:val="22"/>
        </w:rPr>
        <w:t>national student boycott</w:t>
      </w:r>
      <w:r w:rsidRPr="0073377C">
        <w:rPr>
          <w:rFonts w:ascii="Optima" w:hAnsi="Optima"/>
          <w:sz w:val="22"/>
          <w:szCs w:val="22"/>
        </w:rPr>
        <w:t>.</w:t>
      </w:r>
      <w:r w:rsidRPr="0073377C">
        <w:rPr>
          <w:rStyle w:val="EndnoteReference"/>
          <w:rFonts w:ascii="Optima" w:hAnsi="Optima"/>
          <w:sz w:val="22"/>
          <w:szCs w:val="22"/>
        </w:rPr>
        <w:endnoteReference w:id="50"/>
      </w:r>
      <w:r w:rsidRPr="0073377C">
        <w:rPr>
          <w:rFonts w:ascii="Optima" w:hAnsi="Optima"/>
          <w:sz w:val="22"/>
          <w:szCs w:val="22"/>
        </w:rPr>
        <w:t xml:space="preserve"> This resulted most recently in the Ohio State University student government passing a resolution calling on the university to refuse to renew the lease of a Wendy’s franchise on the campus unless and until Wendy’s joins the Fair Food Program.</w:t>
      </w:r>
      <w:r w:rsidRPr="0073377C">
        <w:rPr>
          <w:rStyle w:val="EndnoteReference"/>
          <w:rFonts w:ascii="Optima" w:hAnsi="Optima"/>
          <w:sz w:val="22"/>
          <w:szCs w:val="22"/>
        </w:rPr>
        <w:endnoteReference w:id="51"/>
      </w:r>
    </w:p>
    <w:p w14:paraId="153C66E3" w14:textId="77777777" w:rsidR="0036619A" w:rsidRPr="0073377C" w:rsidRDefault="0036619A" w:rsidP="004A4C8D">
      <w:pPr>
        <w:rPr>
          <w:rFonts w:ascii="Optima" w:hAnsi="Optima"/>
          <w:sz w:val="22"/>
          <w:szCs w:val="22"/>
        </w:rPr>
      </w:pPr>
    </w:p>
    <w:p w14:paraId="31AE4979" w14:textId="2D5F4665" w:rsidR="0036619A" w:rsidRPr="0073377C" w:rsidRDefault="0036619A" w:rsidP="006A19AB">
      <w:pPr>
        <w:pStyle w:val="CommentText"/>
        <w:rPr>
          <w:rFonts w:ascii="Optima" w:hAnsi="Optima"/>
          <w:sz w:val="22"/>
          <w:szCs w:val="22"/>
        </w:rPr>
      </w:pPr>
      <w:r w:rsidRPr="0073377C">
        <w:rPr>
          <w:rFonts w:ascii="Optima" w:hAnsi="Optima"/>
          <w:sz w:val="22"/>
          <w:szCs w:val="22"/>
        </w:rPr>
        <w:t>These risks may also weaken Wendy’s support among investors. Responsible investors and the business and human rights community have increasing expectations for corporate practice and disclosure of human rights protections and responsible sourcing. On April 9</w:t>
      </w:r>
      <w:r w:rsidRPr="0073377C">
        <w:rPr>
          <w:rFonts w:ascii="Optima" w:hAnsi="Optima"/>
          <w:sz w:val="22"/>
          <w:szCs w:val="22"/>
          <w:vertAlign w:val="superscript"/>
        </w:rPr>
        <w:t>th</w:t>
      </w:r>
      <w:r w:rsidRPr="0073377C">
        <w:rPr>
          <w:rFonts w:ascii="Optima" w:hAnsi="Optima"/>
          <w:sz w:val="22"/>
          <w:szCs w:val="22"/>
        </w:rPr>
        <w:t>, 2021, the SEC issued a “risk alert” warning investors of potentially misleading practices by investment advisors offering ESG products and services.</w:t>
      </w:r>
      <w:r w:rsidRPr="0073377C">
        <w:rPr>
          <w:rStyle w:val="EndnoteReference"/>
          <w:rFonts w:ascii="Optima" w:hAnsi="Optima"/>
          <w:sz w:val="22"/>
          <w:szCs w:val="22"/>
        </w:rPr>
        <w:endnoteReference w:id="52"/>
      </w:r>
      <w:r w:rsidRPr="0073377C">
        <w:rPr>
          <w:rFonts w:ascii="Optima" w:hAnsi="Optima"/>
          <w:sz w:val="22"/>
          <w:szCs w:val="22"/>
        </w:rPr>
        <w:t xml:space="preserve"> Increased scrutiny from the SEC will require ESG-focused funds to do more to demonstrate that the companies in their portfolios have responsible business practices. This in turn puts more pressure on investee companies like Wendy’s to strengthen practices and disclosure around ESG topics, including the human rights indicators requested in the proposal. </w:t>
      </w:r>
    </w:p>
    <w:p w14:paraId="4851560F" w14:textId="77777777" w:rsidR="0036619A" w:rsidRPr="0073377C" w:rsidRDefault="0036619A" w:rsidP="006A19AB">
      <w:pPr>
        <w:pStyle w:val="CommentText"/>
        <w:rPr>
          <w:rFonts w:ascii="Optima" w:hAnsi="Optima"/>
          <w:sz w:val="22"/>
          <w:szCs w:val="22"/>
        </w:rPr>
      </w:pPr>
    </w:p>
    <w:p w14:paraId="748EF104" w14:textId="38ADC416" w:rsidR="0036619A" w:rsidRPr="0073377C" w:rsidRDefault="0036619A" w:rsidP="002967E6">
      <w:pPr>
        <w:pStyle w:val="CommentText"/>
        <w:rPr>
          <w:rFonts w:ascii="Optima" w:hAnsi="Optima"/>
          <w:sz w:val="22"/>
          <w:szCs w:val="22"/>
        </w:rPr>
      </w:pPr>
      <w:r w:rsidRPr="0073377C">
        <w:rPr>
          <w:rFonts w:ascii="Optima" w:hAnsi="Optima"/>
          <w:sz w:val="22"/>
          <w:szCs w:val="22"/>
        </w:rPr>
        <w:t>As noted above, numerous, prominent investors have expressed explicitly to the Company that failure to join the Fair Food Program is exposing it to significant risk.</w:t>
      </w:r>
      <w:r w:rsidRPr="0073377C">
        <w:rPr>
          <w:rStyle w:val="EndnoteReference"/>
          <w:rFonts w:ascii="Optima" w:hAnsi="Optima"/>
          <w:sz w:val="22"/>
          <w:szCs w:val="22"/>
        </w:rPr>
        <w:endnoteReference w:id="53"/>
      </w:r>
      <w:r w:rsidRPr="0073377C">
        <w:rPr>
          <w:rFonts w:ascii="Optima" w:hAnsi="Optima"/>
          <w:sz w:val="22"/>
          <w:szCs w:val="22"/>
        </w:rPr>
        <w:t xml:space="preserve">  And the UNPRI, which represents investors with trillions in assets under management—and which recently featured the Fair Food Program in its webinar series</w:t>
      </w:r>
      <w:r w:rsidRPr="0073377C">
        <w:rPr>
          <w:rStyle w:val="EndnoteReference"/>
          <w:rFonts w:ascii="Optima" w:hAnsi="Optima"/>
          <w:sz w:val="22"/>
          <w:szCs w:val="22"/>
        </w:rPr>
        <w:endnoteReference w:id="54"/>
      </w:r>
      <w:r w:rsidRPr="0073377C">
        <w:rPr>
          <w:rFonts w:ascii="Optima" w:hAnsi="Optima"/>
          <w:sz w:val="22"/>
          <w:szCs w:val="22"/>
        </w:rPr>
        <w:t>— is introducing human rights questions into its reporting framework by 2022, which will lead PRI signatories to place heightened attention on the human rights practices of their investee companies.</w:t>
      </w:r>
      <w:r w:rsidRPr="0073377C">
        <w:rPr>
          <w:rStyle w:val="EndnoteReference"/>
          <w:rFonts w:ascii="Optima" w:hAnsi="Optima"/>
          <w:sz w:val="22"/>
          <w:szCs w:val="22"/>
        </w:rPr>
        <w:endnoteReference w:id="55"/>
      </w:r>
      <w:r w:rsidRPr="0073377C">
        <w:rPr>
          <w:rFonts w:ascii="Optima" w:hAnsi="Optima"/>
          <w:sz w:val="22"/>
          <w:szCs w:val="22"/>
        </w:rPr>
        <w:t xml:space="preserve"> In order for Wendy’s to meet increasing investor expectations for human rights practices and disclosure, it will be essential for the </w:t>
      </w:r>
      <w:r w:rsidR="008D6403">
        <w:rPr>
          <w:rFonts w:ascii="Optima" w:hAnsi="Optima"/>
          <w:sz w:val="22"/>
          <w:szCs w:val="22"/>
        </w:rPr>
        <w:t>C</w:t>
      </w:r>
      <w:r w:rsidRPr="0073377C">
        <w:rPr>
          <w:rFonts w:ascii="Optima" w:hAnsi="Optima"/>
          <w:sz w:val="22"/>
          <w:szCs w:val="22"/>
        </w:rPr>
        <w:t>ompany to disclose the type of concrete evidence sought by the proposal.</w:t>
      </w:r>
    </w:p>
    <w:p w14:paraId="7EE180BE" w14:textId="77777777" w:rsidR="0036619A" w:rsidRPr="0073377C" w:rsidRDefault="0036619A" w:rsidP="004A4C8D">
      <w:pPr>
        <w:rPr>
          <w:rFonts w:ascii="Optima" w:hAnsi="Optima"/>
          <w:sz w:val="22"/>
          <w:szCs w:val="22"/>
        </w:rPr>
      </w:pPr>
    </w:p>
    <w:p w14:paraId="4E6B7FED" w14:textId="2A6C0B0B" w:rsidR="0036619A" w:rsidRPr="0073377C" w:rsidRDefault="0036619A" w:rsidP="004A4C8D">
      <w:pPr>
        <w:rPr>
          <w:rFonts w:ascii="Optima" w:hAnsi="Optima"/>
          <w:sz w:val="22"/>
          <w:szCs w:val="22"/>
        </w:rPr>
      </w:pPr>
      <w:r w:rsidRPr="0073377C">
        <w:rPr>
          <w:rFonts w:ascii="Optima" w:hAnsi="Optima"/>
          <w:sz w:val="22"/>
          <w:szCs w:val="22"/>
        </w:rPr>
        <w:t>Wendy’s also claims a commitment to creating a “more equitable” community,</w:t>
      </w:r>
      <w:r w:rsidRPr="0073377C">
        <w:rPr>
          <w:rStyle w:val="EndnoteReference"/>
          <w:rFonts w:ascii="Optima" w:hAnsi="Optima"/>
          <w:sz w:val="22"/>
          <w:szCs w:val="22"/>
        </w:rPr>
        <w:endnoteReference w:id="56"/>
      </w:r>
      <w:r w:rsidRPr="0073377C">
        <w:rPr>
          <w:rFonts w:ascii="Optima" w:hAnsi="Optima"/>
          <w:sz w:val="22"/>
          <w:szCs w:val="22"/>
        </w:rPr>
        <w:t xml:space="preserve"> but farmworkers and meatpacking workers have suffered the highest COVID-19 death rates of workers in any occupation,</w:t>
      </w:r>
      <w:r w:rsidRPr="0073377C">
        <w:rPr>
          <w:rStyle w:val="EndnoteReference"/>
          <w:rFonts w:ascii="Optima" w:hAnsi="Optima"/>
          <w:sz w:val="22"/>
          <w:szCs w:val="22"/>
        </w:rPr>
        <w:endnoteReference w:id="57"/>
      </w:r>
      <w:r w:rsidRPr="0073377C">
        <w:rPr>
          <w:rFonts w:ascii="Optima" w:hAnsi="Optima"/>
          <w:sz w:val="22"/>
          <w:szCs w:val="22"/>
        </w:rPr>
        <w:t xml:space="preserve"> and most of these low-wage workers are Brown, Black, and Indigenous people of color, who suffer higher rates of severe outcomes from COVID-19. This includes death rates that are 2.3 times higher for Hispanic Americans than white Americans.</w:t>
      </w:r>
      <w:r w:rsidRPr="0073377C">
        <w:rPr>
          <w:rStyle w:val="EndnoteReference"/>
          <w:rFonts w:ascii="Optima" w:hAnsi="Optima"/>
          <w:sz w:val="22"/>
          <w:szCs w:val="22"/>
        </w:rPr>
        <w:endnoteReference w:id="58"/>
      </w:r>
      <w:r w:rsidRPr="0073377C">
        <w:rPr>
          <w:rFonts w:ascii="Optima" w:hAnsi="Optima"/>
          <w:sz w:val="22"/>
          <w:szCs w:val="22"/>
        </w:rPr>
        <w:t xml:space="preserve"> In light of these facts, Wendy’s response to the current global reckoning on </w:t>
      </w:r>
      <w:r w:rsidRPr="0073377C">
        <w:rPr>
          <w:rFonts w:ascii="Optima" w:hAnsi="Optima"/>
          <w:b/>
          <w:bCs/>
          <w:sz w:val="22"/>
          <w:szCs w:val="22"/>
        </w:rPr>
        <w:t xml:space="preserve">racial justice </w:t>
      </w:r>
      <w:r w:rsidRPr="0073377C">
        <w:rPr>
          <w:rFonts w:ascii="Optima" w:hAnsi="Optima"/>
          <w:sz w:val="22"/>
          <w:szCs w:val="22"/>
        </w:rPr>
        <w:t>-- issuing a statement signaling its awareness of the need to address racial equality,</w:t>
      </w:r>
      <w:r w:rsidRPr="0073377C">
        <w:rPr>
          <w:rStyle w:val="EndnoteReference"/>
          <w:rFonts w:ascii="Optima" w:hAnsi="Optima"/>
          <w:sz w:val="22"/>
          <w:szCs w:val="22"/>
        </w:rPr>
        <w:endnoteReference w:id="59"/>
      </w:r>
      <w:r w:rsidRPr="0073377C">
        <w:rPr>
          <w:rFonts w:ascii="Optima" w:hAnsi="Optima"/>
          <w:sz w:val="22"/>
          <w:szCs w:val="22"/>
        </w:rPr>
        <w:t xml:space="preserve"> together with charitable contributions -- is inadequate and may expose it to potential </w:t>
      </w:r>
      <w:r w:rsidRPr="0073377C">
        <w:rPr>
          <w:rFonts w:ascii="Optima" w:hAnsi="Optima"/>
          <w:b/>
          <w:bCs/>
          <w:sz w:val="22"/>
          <w:szCs w:val="22"/>
        </w:rPr>
        <w:t>reputational risk</w:t>
      </w:r>
      <w:r w:rsidRPr="0073377C">
        <w:rPr>
          <w:rFonts w:ascii="Optima" w:hAnsi="Optima"/>
          <w:sz w:val="22"/>
          <w:szCs w:val="22"/>
        </w:rPr>
        <w:t>.</w:t>
      </w:r>
      <w:r w:rsidRPr="0073377C">
        <w:rPr>
          <w:rStyle w:val="EndnoteReference"/>
          <w:rFonts w:ascii="Optima" w:hAnsi="Optima"/>
          <w:sz w:val="22"/>
          <w:szCs w:val="22"/>
        </w:rPr>
        <w:endnoteReference w:id="60"/>
      </w:r>
      <w:r w:rsidRPr="0073377C">
        <w:rPr>
          <w:rFonts w:ascii="Optima" w:hAnsi="Optima"/>
          <w:sz w:val="22"/>
          <w:szCs w:val="22"/>
        </w:rPr>
        <w:t xml:space="preserve"> The human rights risks to workers that Wendy’s has recognized as inherent to “the nature of agricultural work”</w:t>
      </w:r>
      <w:r w:rsidRPr="0073377C">
        <w:rPr>
          <w:rStyle w:val="EndnoteReference"/>
          <w:rFonts w:ascii="Optima" w:hAnsi="Optima"/>
          <w:sz w:val="22"/>
          <w:szCs w:val="22"/>
        </w:rPr>
        <w:endnoteReference w:id="61"/>
      </w:r>
      <w:r w:rsidRPr="0073377C">
        <w:rPr>
          <w:rFonts w:ascii="Optima" w:hAnsi="Optima"/>
          <w:sz w:val="22"/>
          <w:szCs w:val="22"/>
        </w:rPr>
        <w:t xml:space="preserve"> require effective management systems, including adequate supplier oversight and accountability, not just charitable words, donations, and reliance on poorly enforced and inadequate laws and regulations. </w:t>
      </w:r>
    </w:p>
    <w:p w14:paraId="708EFD57" w14:textId="3899F4AF" w:rsidR="0036619A" w:rsidRPr="0073377C" w:rsidRDefault="0036619A" w:rsidP="004A4C8D">
      <w:pPr>
        <w:rPr>
          <w:rFonts w:ascii="Optima" w:hAnsi="Optima"/>
          <w:sz w:val="22"/>
          <w:szCs w:val="22"/>
        </w:rPr>
      </w:pPr>
    </w:p>
    <w:p w14:paraId="67485BAA" w14:textId="78DFCD71" w:rsidR="0036619A" w:rsidRPr="0073377C" w:rsidRDefault="0036619A" w:rsidP="00871AA8">
      <w:pPr>
        <w:rPr>
          <w:rFonts w:ascii="Optima" w:hAnsi="Optima"/>
          <w:sz w:val="22"/>
          <w:szCs w:val="22"/>
        </w:rPr>
      </w:pPr>
      <w:r w:rsidRPr="0073377C">
        <w:rPr>
          <w:rFonts w:ascii="Optima" w:hAnsi="Optima"/>
          <w:sz w:val="22"/>
          <w:szCs w:val="22"/>
        </w:rPr>
        <w:t xml:space="preserve">The </w:t>
      </w:r>
      <w:r w:rsidRPr="0073377C">
        <w:rPr>
          <w:rFonts w:ascii="Optima" w:hAnsi="Optima"/>
          <w:b/>
          <w:bCs/>
          <w:sz w:val="22"/>
          <w:szCs w:val="22"/>
        </w:rPr>
        <w:t>risks posed by COVID-19</w:t>
      </w:r>
      <w:r w:rsidRPr="0073377C">
        <w:rPr>
          <w:rFonts w:ascii="Optima" w:hAnsi="Optima"/>
          <w:sz w:val="22"/>
          <w:szCs w:val="22"/>
        </w:rPr>
        <w:t xml:space="preserve"> in particular are considered to be highly material by a growing number of investors. Earlier this year, 335 institutional investors representing $9.5 trillion in assets under management supported a statement calling on companies to take steps to mitigate the impacts of COVID-19 on all of their stakeholders, including the health and safety of workers.</w:t>
      </w:r>
      <w:r w:rsidRPr="0073377C">
        <w:rPr>
          <w:rStyle w:val="EndnoteReference"/>
          <w:rFonts w:ascii="Optima" w:hAnsi="Optima"/>
          <w:sz w:val="22"/>
          <w:szCs w:val="22"/>
        </w:rPr>
        <w:endnoteReference w:id="62"/>
      </w:r>
      <w:r w:rsidRPr="0073377C">
        <w:rPr>
          <w:rFonts w:ascii="Optima" w:hAnsi="Optima"/>
          <w:sz w:val="22"/>
          <w:szCs w:val="22"/>
        </w:rPr>
        <w:t xml:space="preserve"> Additionally, the SEC issued guidance indicating that companies should consider </w:t>
      </w:r>
      <w:r w:rsidRPr="0073377C">
        <w:rPr>
          <w:rFonts w:ascii="Optima" w:hAnsi="Optima"/>
          <w:b/>
          <w:bCs/>
          <w:sz w:val="22"/>
          <w:szCs w:val="22"/>
        </w:rPr>
        <w:t>health and safety and impacts on human capital</w:t>
      </w:r>
      <w:r w:rsidRPr="0073377C">
        <w:rPr>
          <w:rFonts w:ascii="Optima" w:hAnsi="Optima"/>
          <w:sz w:val="22"/>
          <w:szCs w:val="22"/>
        </w:rPr>
        <w:t xml:space="preserve"> in their COVID-19 related disclosures.</w:t>
      </w:r>
      <w:r w:rsidRPr="0073377C">
        <w:rPr>
          <w:rStyle w:val="EndnoteReference"/>
          <w:rFonts w:ascii="Optima" w:hAnsi="Optima"/>
          <w:sz w:val="22"/>
          <w:szCs w:val="22"/>
        </w:rPr>
        <w:endnoteReference w:id="63"/>
      </w:r>
      <w:r w:rsidRPr="0073377C">
        <w:rPr>
          <w:rFonts w:ascii="Optima" w:hAnsi="Optima"/>
          <w:sz w:val="22"/>
          <w:szCs w:val="22"/>
        </w:rPr>
        <w:t xml:space="preserve"> This is especially pertinent as companies are facing increasing scrutiny from their investors on the accuracy of their disclosures.</w:t>
      </w:r>
      <w:r w:rsidRPr="0073377C">
        <w:rPr>
          <w:rStyle w:val="EndnoteReference"/>
          <w:rFonts w:ascii="Optima" w:hAnsi="Optima"/>
          <w:sz w:val="22"/>
          <w:szCs w:val="22"/>
        </w:rPr>
        <w:endnoteReference w:id="64"/>
      </w:r>
    </w:p>
    <w:p w14:paraId="5969CC7B" w14:textId="77777777" w:rsidR="003832D0" w:rsidRPr="0073377C" w:rsidRDefault="003832D0" w:rsidP="004A4C8D">
      <w:pPr>
        <w:rPr>
          <w:rFonts w:ascii="Optima" w:hAnsi="Optima"/>
          <w:sz w:val="22"/>
          <w:szCs w:val="22"/>
        </w:rPr>
      </w:pPr>
    </w:p>
    <w:p w14:paraId="7ADB6EE5" w14:textId="77777777" w:rsidR="00C03997" w:rsidRPr="0073377C" w:rsidRDefault="00B52747" w:rsidP="00B52747">
      <w:pPr>
        <w:rPr>
          <w:rFonts w:ascii="Optima" w:hAnsi="Optima"/>
          <w:b/>
          <w:bCs/>
          <w:sz w:val="22"/>
          <w:szCs w:val="22"/>
        </w:rPr>
      </w:pPr>
      <w:r w:rsidRPr="0073377C">
        <w:rPr>
          <w:rFonts w:ascii="Optima" w:hAnsi="Optima"/>
          <w:b/>
          <w:bCs/>
          <w:sz w:val="22"/>
          <w:szCs w:val="22"/>
        </w:rPr>
        <w:t xml:space="preserve">Conclusion: </w:t>
      </w:r>
      <w:r w:rsidR="00C03997" w:rsidRPr="0073377C">
        <w:rPr>
          <w:rFonts w:ascii="Optima" w:hAnsi="Optima"/>
          <w:b/>
          <w:bCs/>
          <w:sz w:val="22"/>
          <w:szCs w:val="22"/>
        </w:rPr>
        <w:t xml:space="preserve">Support for this proposal is warranted because: </w:t>
      </w:r>
    </w:p>
    <w:p w14:paraId="09685A2E" w14:textId="0B83A0B6" w:rsidR="00C03997" w:rsidRPr="0073377C" w:rsidRDefault="00B52747" w:rsidP="00C03997">
      <w:pPr>
        <w:pStyle w:val="ListParagraph"/>
        <w:numPr>
          <w:ilvl w:val="0"/>
          <w:numId w:val="13"/>
        </w:numPr>
        <w:rPr>
          <w:rFonts w:ascii="Optima" w:hAnsi="Optima"/>
          <w:b/>
          <w:bCs/>
        </w:rPr>
      </w:pPr>
      <w:r w:rsidRPr="0073377C">
        <w:rPr>
          <w:rFonts w:ascii="Optima" w:hAnsi="Optima"/>
        </w:rPr>
        <w:t xml:space="preserve">Wendy’s </w:t>
      </w:r>
      <w:r w:rsidR="00C03997" w:rsidRPr="0073377C">
        <w:rPr>
          <w:rFonts w:ascii="Optima" w:hAnsi="Optima"/>
        </w:rPr>
        <w:t>is exposed to</w:t>
      </w:r>
      <w:r w:rsidR="00BD137F" w:rsidRPr="0073377C">
        <w:rPr>
          <w:rFonts w:ascii="Optima" w:hAnsi="Optima"/>
        </w:rPr>
        <w:t>, and has a responsibility to effectively manage,</w:t>
      </w:r>
      <w:r w:rsidR="00C03997" w:rsidRPr="0073377C">
        <w:rPr>
          <w:rFonts w:ascii="Optima" w:hAnsi="Optima"/>
        </w:rPr>
        <w:t xml:space="preserve"> </w:t>
      </w:r>
      <w:r w:rsidRPr="0073377C">
        <w:rPr>
          <w:rFonts w:ascii="Optima" w:hAnsi="Optima"/>
        </w:rPr>
        <w:t>significant adverse human rights risks in its food supply chain, most notably the failure of suppliers to protect workers during the COVID-19 pandemic,</w:t>
      </w:r>
      <w:r w:rsidR="00C03997" w:rsidRPr="0073377C">
        <w:rPr>
          <w:rFonts w:ascii="Optima" w:hAnsi="Optima"/>
        </w:rPr>
        <w:t xml:space="preserve"> which</w:t>
      </w:r>
      <w:r w:rsidRPr="0073377C">
        <w:rPr>
          <w:rFonts w:ascii="Optima" w:hAnsi="Optima"/>
        </w:rPr>
        <w:t xml:space="preserve"> present material risks to the business. </w:t>
      </w:r>
    </w:p>
    <w:p w14:paraId="61B8BC65" w14:textId="79912E4F" w:rsidR="00C03997" w:rsidRPr="0073377C" w:rsidRDefault="00B52747" w:rsidP="00C03997">
      <w:pPr>
        <w:pStyle w:val="ListParagraph"/>
        <w:numPr>
          <w:ilvl w:val="0"/>
          <w:numId w:val="13"/>
        </w:numPr>
        <w:rPr>
          <w:rFonts w:ascii="Optima" w:hAnsi="Optima"/>
          <w:b/>
          <w:bCs/>
        </w:rPr>
      </w:pPr>
      <w:r w:rsidRPr="0073377C">
        <w:rPr>
          <w:rFonts w:ascii="Optima" w:hAnsi="Optima"/>
        </w:rPr>
        <w:t xml:space="preserve">Investors </w:t>
      </w:r>
      <w:r w:rsidR="00C03997" w:rsidRPr="0073377C">
        <w:rPr>
          <w:rFonts w:ascii="Optima" w:hAnsi="Optima"/>
        </w:rPr>
        <w:t xml:space="preserve">lack adequate information </w:t>
      </w:r>
      <w:r w:rsidRPr="0073377C">
        <w:rPr>
          <w:rFonts w:ascii="Optima" w:hAnsi="Optima"/>
        </w:rPr>
        <w:t xml:space="preserve">on the effectiveness of </w:t>
      </w:r>
      <w:r w:rsidR="00252A97" w:rsidRPr="0073377C">
        <w:rPr>
          <w:rFonts w:ascii="Optima" w:hAnsi="Optima"/>
        </w:rPr>
        <w:t xml:space="preserve">Wendy’s </w:t>
      </w:r>
      <w:r w:rsidRPr="0073377C">
        <w:rPr>
          <w:rFonts w:ascii="Optima" w:hAnsi="Optima"/>
        </w:rPr>
        <w:t>existing supplier expectations</w:t>
      </w:r>
      <w:r w:rsidR="00BD137F" w:rsidRPr="0073377C">
        <w:rPr>
          <w:rFonts w:ascii="Optima" w:hAnsi="Optima"/>
        </w:rPr>
        <w:t xml:space="preserve"> in protecting food supply chain workers</w:t>
      </w:r>
      <w:r w:rsidR="00C03997" w:rsidRPr="0073377C">
        <w:rPr>
          <w:rFonts w:ascii="Optima" w:hAnsi="Optima"/>
        </w:rPr>
        <w:t xml:space="preserve">. </w:t>
      </w:r>
    </w:p>
    <w:p w14:paraId="1D7C7255" w14:textId="5BF5CEB0" w:rsidR="00C03997" w:rsidRPr="0073377C" w:rsidRDefault="00C03997" w:rsidP="00C03997">
      <w:pPr>
        <w:pStyle w:val="ListParagraph"/>
        <w:numPr>
          <w:ilvl w:val="0"/>
          <w:numId w:val="13"/>
        </w:numPr>
        <w:rPr>
          <w:rFonts w:ascii="Optima" w:hAnsi="Optima"/>
          <w:b/>
          <w:bCs/>
        </w:rPr>
      </w:pPr>
      <w:r w:rsidRPr="0073377C">
        <w:rPr>
          <w:rFonts w:ascii="Optima" w:hAnsi="Optima"/>
        </w:rPr>
        <w:t xml:space="preserve">This presents an unnecessary risk to the </w:t>
      </w:r>
      <w:r w:rsidR="008D6403">
        <w:rPr>
          <w:rFonts w:ascii="Optima" w:hAnsi="Optima"/>
        </w:rPr>
        <w:t>C</w:t>
      </w:r>
      <w:r w:rsidRPr="0073377C">
        <w:rPr>
          <w:rFonts w:ascii="Optima" w:hAnsi="Optima"/>
        </w:rPr>
        <w:t>ompany and its shareholders,</w:t>
      </w:r>
      <w:r w:rsidR="00B52747" w:rsidRPr="0073377C">
        <w:rPr>
          <w:rFonts w:ascii="Optima" w:hAnsi="Optima"/>
        </w:rPr>
        <w:t xml:space="preserve"> particularly in light of </w:t>
      </w:r>
      <w:r w:rsidR="00F67B5A" w:rsidRPr="0073377C">
        <w:rPr>
          <w:rFonts w:ascii="Optima" w:hAnsi="Optima"/>
        </w:rPr>
        <w:t xml:space="preserve">the </w:t>
      </w:r>
      <w:r w:rsidR="008D6403">
        <w:rPr>
          <w:rFonts w:ascii="Optima" w:hAnsi="Optima"/>
        </w:rPr>
        <w:t>C</w:t>
      </w:r>
      <w:r w:rsidR="00F67B5A" w:rsidRPr="0073377C">
        <w:rPr>
          <w:rFonts w:ascii="Optima" w:hAnsi="Optima"/>
        </w:rPr>
        <w:t xml:space="preserve">ompany’s </w:t>
      </w:r>
      <w:r w:rsidR="00B52747" w:rsidRPr="0073377C">
        <w:rPr>
          <w:rFonts w:ascii="Optima" w:hAnsi="Optima"/>
        </w:rPr>
        <w:t xml:space="preserve">refusal to join the </w:t>
      </w:r>
      <w:proofErr w:type="gramStart"/>
      <w:r w:rsidR="00B52747" w:rsidRPr="0073377C">
        <w:rPr>
          <w:rFonts w:ascii="Optima" w:hAnsi="Optima"/>
        </w:rPr>
        <w:t>widely-adopted</w:t>
      </w:r>
      <w:proofErr w:type="gramEnd"/>
      <w:r w:rsidR="00B52747" w:rsidRPr="0073377C">
        <w:rPr>
          <w:rFonts w:ascii="Optima" w:hAnsi="Optima"/>
        </w:rPr>
        <w:t xml:space="preserve"> </w:t>
      </w:r>
      <w:r w:rsidR="00F67B5A" w:rsidRPr="0073377C">
        <w:rPr>
          <w:rFonts w:ascii="Optima" w:hAnsi="Optima"/>
        </w:rPr>
        <w:t xml:space="preserve">Fair Food Program </w:t>
      </w:r>
      <w:r w:rsidR="00B52747" w:rsidRPr="0073377C">
        <w:rPr>
          <w:rFonts w:ascii="Optima" w:hAnsi="Optima"/>
        </w:rPr>
        <w:t xml:space="preserve">as an effective measure to abate </w:t>
      </w:r>
      <w:r w:rsidR="00C423B5" w:rsidRPr="0073377C">
        <w:rPr>
          <w:rFonts w:ascii="Optima" w:hAnsi="Optima"/>
        </w:rPr>
        <w:t>those risks</w:t>
      </w:r>
      <w:r w:rsidR="00B52747" w:rsidRPr="0073377C">
        <w:rPr>
          <w:rFonts w:ascii="Optima" w:hAnsi="Optima"/>
        </w:rPr>
        <w:t>.</w:t>
      </w:r>
    </w:p>
    <w:p w14:paraId="4F72DFBF" w14:textId="77777777" w:rsidR="00C03997" w:rsidRPr="0073377C" w:rsidRDefault="00C03997" w:rsidP="002967E6">
      <w:pPr>
        <w:pStyle w:val="ListParagraph"/>
        <w:rPr>
          <w:rFonts w:ascii="Optima" w:hAnsi="Optima"/>
          <w:b/>
          <w:bCs/>
        </w:rPr>
      </w:pPr>
    </w:p>
    <w:p w14:paraId="4EFBAD1E" w14:textId="17A9D73A" w:rsidR="00D866B5" w:rsidRPr="0073377C" w:rsidRDefault="00B52747" w:rsidP="002967E6">
      <w:pPr>
        <w:rPr>
          <w:rFonts w:ascii="Optima" w:hAnsi="Optima"/>
          <w:sz w:val="22"/>
          <w:szCs w:val="22"/>
        </w:rPr>
      </w:pPr>
      <w:r w:rsidRPr="0073377C">
        <w:rPr>
          <w:rFonts w:ascii="Optima" w:hAnsi="Optima"/>
          <w:sz w:val="22"/>
          <w:szCs w:val="22"/>
        </w:rPr>
        <w:t xml:space="preserve">Proponents urge all </w:t>
      </w:r>
      <w:r w:rsidR="00C423B5" w:rsidRPr="0073377C">
        <w:rPr>
          <w:rFonts w:ascii="Optima" w:hAnsi="Optima"/>
          <w:sz w:val="22"/>
          <w:szCs w:val="22"/>
        </w:rPr>
        <w:t>Wendy’s</w:t>
      </w:r>
      <w:r w:rsidRPr="0073377C">
        <w:rPr>
          <w:rFonts w:ascii="Optima" w:hAnsi="Optima"/>
          <w:sz w:val="22"/>
          <w:szCs w:val="22"/>
        </w:rPr>
        <w:t xml:space="preserve"> shareholders to vote for </w:t>
      </w:r>
      <w:r w:rsidR="00C423B5" w:rsidRPr="0073377C">
        <w:rPr>
          <w:rFonts w:ascii="Optima" w:hAnsi="Optima"/>
          <w:sz w:val="22"/>
          <w:szCs w:val="22"/>
        </w:rPr>
        <w:t>Proposal 4: Protecting Essential Food Chain Workers' Rights During COVID-19.</w:t>
      </w:r>
    </w:p>
    <w:p w14:paraId="035448D8" w14:textId="275E4D5D" w:rsidR="00C03997" w:rsidRPr="0073377C" w:rsidRDefault="00C03997" w:rsidP="00C03997">
      <w:pPr>
        <w:ind w:left="360"/>
        <w:rPr>
          <w:rFonts w:ascii="Optima" w:hAnsi="Optima"/>
          <w:b/>
          <w:bCs/>
          <w:sz w:val="22"/>
          <w:szCs w:val="22"/>
        </w:rPr>
      </w:pPr>
    </w:p>
    <w:p w14:paraId="6412D9EA" w14:textId="77777777" w:rsidR="00C03997" w:rsidRPr="0073377C" w:rsidRDefault="00C03997" w:rsidP="00C03997">
      <w:pPr>
        <w:rPr>
          <w:rFonts w:ascii="Optima" w:hAnsi="Optima"/>
          <w:sz w:val="22"/>
          <w:szCs w:val="22"/>
        </w:rPr>
      </w:pPr>
      <w:r w:rsidRPr="0073377C">
        <w:rPr>
          <w:rFonts w:ascii="Optima" w:hAnsi="Optima"/>
          <w:sz w:val="22"/>
          <w:szCs w:val="22"/>
        </w:rPr>
        <w:t>For further information, please contact:</w:t>
      </w:r>
    </w:p>
    <w:p w14:paraId="423ECA90" w14:textId="77777777" w:rsidR="00C03997" w:rsidRPr="0073377C" w:rsidRDefault="00C03997" w:rsidP="00C03997">
      <w:pPr>
        <w:rPr>
          <w:rFonts w:ascii="Optima" w:hAnsi="Optima"/>
          <w:sz w:val="22"/>
          <w:szCs w:val="22"/>
        </w:rPr>
      </w:pPr>
    </w:p>
    <w:p w14:paraId="7DEDC702" w14:textId="414EEEA4" w:rsidR="00C03997" w:rsidRPr="0073377C" w:rsidRDefault="00C03997" w:rsidP="00C03997">
      <w:pPr>
        <w:rPr>
          <w:rFonts w:ascii="Optima" w:hAnsi="Optima"/>
          <w:sz w:val="22"/>
          <w:szCs w:val="22"/>
        </w:rPr>
      </w:pPr>
      <w:r w:rsidRPr="0073377C">
        <w:rPr>
          <w:rFonts w:ascii="Optima" w:hAnsi="Optima"/>
          <w:sz w:val="22"/>
          <w:szCs w:val="22"/>
        </w:rPr>
        <w:t>Mary Beth Gallagher, Executive Director, Investor Advocates for Social Justice</w:t>
      </w:r>
    </w:p>
    <w:p w14:paraId="25F8899F" w14:textId="6978A465" w:rsidR="00C03997" w:rsidRPr="0073377C" w:rsidRDefault="00C03997" w:rsidP="00C03997">
      <w:pPr>
        <w:rPr>
          <w:rFonts w:ascii="Optima" w:hAnsi="Optima"/>
          <w:sz w:val="22"/>
          <w:szCs w:val="22"/>
        </w:rPr>
      </w:pPr>
      <w:r w:rsidRPr="0073377C">
        <w:rPr>
          <w:rFonts w:ascii="Optima" w:hAnsi="Optima"/>
          <w:sz w:val="22"/>
          <w:szCs w:val="22"/>
        </w:rPr>
        <w:t xml:space="preserve">Representing the Franciscan Sisters of Allegany, NY at </w:t>
      </w:r>
      <w:hyperlink r:id="rId8" w:history="1">
        <w:r w:rsidRPr="0073377C">
          <w:rPr>
            <w:rStyle w:val="Hyperlink"/>
            <w:rFonts w:ascii="Optima" w:hAnsi="Optima"/>
            <w:sz w:val="22"/>
            <w:szCs w:val="22"/>
          </w:rPr>
          <w:t>mbgallagher@iasj.org</w:t>
        </w:r>
      </w:hyperlink>
      <w:r w:rsidRPr="0073377C">
        <w:rPr>
          <w:rFonts w:ascii="Optima" w:hAnsi="Optima"/>
          <w:sz w:val="22"/>
          <w:szCs w:val="22"/>
        </w:rPr>
        <w:t xml:space="preserve"> or (973) 509-8800. </w:t>
      </w:r>
    </w:p>
    <w:p w14:paraId="67CAA46D" w14:textId="77777777" w:rsidR="00C03997" w:rsidRPr="0073377C" w:rsidRDefault="00C03997" w:rsidP="002967E6">
      <w:pPr>
        <w:ind w:left="360"/>
        <w:rPr>
          <w:rFonts w:ascii="Optima" w:hAnsi="Optima"/>
          <w:b/>
          <w:bCs/>
          <w:sz w:val="22"/>
          <w:szCs w:val="22"/>
        </w:rPr>
      </w:pPr>
    </w:p>
    <w:sectPr w:rsidR="00C03997" w:rsidRPr="0073377C" w:rsidSect="00133DEF">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DE99" w14:textId="77777777" w:rsidR="007E4B4E" w:rsidRDefault="007E4B4E" w:rsidP="00CA6DB6">
      <w:r>
        <w:separator/>
      </w:r>
    </w:p>
  </w:endnote>
  <w:endnote w:type="continuationSeparator" w:id="0">
    <w:p w14:paraId="61C3A872" w14:textId="77777777" w:rsidR="007E4B4E" w:rsidRDefault="007E4B4E" w:rsidP="00CA6DB6">
      <w:r>
        <w:continuationSeparator/>
      </w:r>
    </w:p>
  </w:endnote>
  <w:endnote w:id="1">
    <w:p w14:paraId="4E021122" w14:textId="1B1B89B7" w:rsidR="0036619A" w:rsidRPr="0073377C" w:rsidRDefault="0036619A">
      <w:pPr>
        <w:pStyle w:val="EndnoteText"/>
        <w:rPr>
          <w:rFonts w:ascii="Optima" w:hAnsi="Optima"/>
        </w:rPr>
      </w:pPr>
      <w:r w:rsidRPr="00133DEF">
        <w:rPr>
          <w:rStyle w:val="EndnoteReference"/>
        </w:rPr>
        <w:endnoteRef/>
      </w:r>
      <w:r w:rsidRPr="00133DEF">
        <w:rPr>
          <w:rStyle w:val="EndnoteReference"/>
        </w:rPr>
        <w:t xml:space="preserve"> </w:t>
      </w:r>
      <w:r w:rsidRPr="0073377C">
        <w:rPr>
          <w:rFonts w:ascii="Optima" w:hAnsi="Optima"/>
        </w:rPr>
        <w:t>https://www.iccr.org/investor-letter-encouraging-wendys-join-fair-food-program</w:t>
      </w:r>
    </w:p>
  </w:endnote>
  <w:endnote w:id="2">
    <w:p w14:paraId="10BC4EC6" w14:textId="77777777" w:rsidR="0036619A" w:rsidRPr="0073377C" w:rsidRDefault="0036619A" w:rsidP="00CA6DB6">
      <w:pPr>
        <w:pStyle w:val="EndnoteText"/>
        <w:spacing w:line="276" w:lineRule="auto"/>
        <w:rPr>
          <w:rFonts w:ascii="Optima" w:hAnsi="Optima"/>
        </w:rPr>
      </w:pPr>
      <w:r w:rsidRPr="0073377C">
        <w:rPr>
          <w:rStyle w:val="EndnoteReference"/>
          <w:rFonts w:ascii="Optima" w:hAnsi="Optima"/>
        </w:rPr>
        <w:endnoteRef/>
      </w:r>
      <w:r w:rsidRPr="0073377C">
        <w:rPr>
          <w:rFonts w:ascii="Optima" w:hAnsi="Optima"/>
        </w:rPr>
        <w:t xml:space="preserve"> https://www.wendys.com/supply-chain-practices</w:t>
      </w:r>
    </w:p>
  </w:endnote>
  <w:endnote w:id="3">
    <w:p w14:paraId="60257103" w14:textId="16AACBA1"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 w:history="1">
        <w:r w:rsidRPr="0073377C">
          <w:rPr>
            <w:rStyle w:val="Hyperlink"/>
            <w:rFonts w:ascii="Optima" w:hAnsi="Optima"/>
          </w:rPr>
          <w:t>https://www.politico.com/news/2020/09/08/farmworkers-coronavirus-disaster-409339</w:t>
        </w:r>
      </w:hyperlink>
      <w:r w:rsidRPr="0073377C">
        <w:rPr>
          <w:rFonts w:ascii="Optima" w:hAnsi="Optima"/>
        </w:rPr>
        <w:t xml:space="preserve">; </w:t>
      </w:r>
      <w:hyperlink r:id="rId2" w:history="1">
        <w:r w:rsidRPr="0073377C">
          <w:rPr>
            <w:rStyle w:val="Hyperlink"/>
            <w:rFonts w:ascii="Optima" w:hAnsi="Optima"/>
          </w:rPr>
          <w:t>https://qz.com/1962493/a-new-study-shows-occupations-with-the-highest-covid-death-rates/?utm_source=email&amp;utm_medium=quartz-at-work&amp;utm_content=10654716</w:t>
        </w:r>
      </w:hyperlink>
      <w:r w:rsidRPr="0073377C">
        <w:rPr>
          <w:rFonts w:ascii="Optima" w:hAnsi="Optima"/>
        </w:rPr>
        <w:t xml:space="preserve"> </w:t>
      </w:r>
    </w:p>
  </w:endnote>
  <w:endnote w:id="4">
    <w:p w14:paraId="0B40872B" w14:textId="49C1F22B"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 w:history="1">
        <w:r w:rsidRPr="0073377C">
          <w:rPr>
            <w:rStyle w:val="Hyperlink"/>
            <w:rFonts w:ascii="Optima" w:hAnsi="Optima"/>
          </w:rPr>
          <w:t>https://investigatemidwest.org/2017/03/30/report-hundreds-of-farmworkers-exploited-abused-in-u-s/?utm_source=feedburner&amp;utm_medium=feed&amp;utm_campaign=Feed%3A+INNMemberInvestigations+%28Institute+for+Nonprofit+News+%C2%BB+Best+of+Member+Investigations%29</w:t>
        </w:r>
      </w:hyperlink>
      <w:r w:rsidRPr="0073377C">
        <w:rPr>
          <w:rFonts w:ascii="Optima" w:hAnsi="Optima"/>
        </w:rPr>
        <w:t xml:space="preserve"> </w:t>
      </w:r>
    </w:p>
  </w:endnote>
  <w:endnote w:id="5">
    <w:p w14:paraId="5B992519" w14:textId="619A813A"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 w:history="1">
        <w:r w:rsidRPr="0073377C">
          <w:rPr>
            <w:rStyle w:val="Hyperlink"/>
            <w:rFonts w:ascii="Optima" w:hAnsi="Optima"/>
          </w:rPr>
          <w:t>https://www.theatlantic.com/business/archive/2018/01/agriculture-sexual-harassment/550109/</w:t>
        </w:r>
      </w:hyperlink>
      <w:r w:rsidRPr="0073377C">
        <w:rPr>
          <w:rFonts w:ascii="Optima" w:hAnsi="Optima"/>
        </w:rPr>
        <w:t xml:space="preserve"> </w:t>
      </w:r>
    </w:p>
  </w:endnote>
  <w:endnote w:id="6">
    <w:p w14:paraId="03C7FBAE" w14:textId="3DCBE31F" w:rsidR="0036619A" w:rsidRPr="0073377C" w:rsidRDefault="0036619A" w:rsidP="00154B2C">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 w:history="1">
        <w:r w:rsidRPr="0073377C">
          <w:rPr>
            <w:rStyle w:val="Hyperlink"/>
            <w:rFonts w:ascii="Optima" w:hAnsi="Optima"/>
          </w:rPr>
          <w:t>https://www.sec.gov/divisions/corpfin/cf-noaction/14a-8/2021/fsanwendys010821-14a8-incoming.pdf</w:t>
        </w:r>
      </w:hyperlink>
      <w:r w:rsidRPr="0073377C">
        <w:rPr>
          <w:rFonts w:ascii="Optima" w:hAnsi="Optima"/>
        </w:rPr>
        <w:t xml:space="preserve"> </w:t>
      </w:r>
    </w:p>
  </w:endnote>
  <w:endnote w:id="7">
    <w:p w14:paraId="53B00F71" w14:textId="0FEE0874" w:rsidR="0036619A" w:rsidRPr="0073377C" w:rsidRDefault="0036619A" w:rsidP="00154B2C">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6" w:history="1">
        <w:r w:rsidRPr="0073377C">
          <w:rPr>
            <w:rStyle w:val="Hyperlink"/>
            <w:rFonts w:ascii="Optima" w:hAnsi="Optima"/>
          </w:rPr>
          <w:t>https://www.sec.gov/divisions/corpfin/cf-noaction/14a-8/2021/fsanwendys010821-14a8-incoming.pdf</w:t>
        </w:r>
      </w:hyperlink>
      <w:r w:rsidRPr="0073377C">
        <w:rPr>
          <w:rFonts w:ascii="Optima" w:hAnsi="Optima"/>
        </w:rPr>
        <w:t xml:space="preserve"> </w:t>
      </w:r>
    </w:p>
  </w:endnote>
  <w:endnote w:id="8">
    <w:p w14:paraId="244D573E" w14:textId="53969813" w:rsidR="0036619A" w:rsidRPr="0073377C" w:rsidRDefault="0036619A" w:rsidP="00154B2C">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7" w:history="1">
        <w:r w:rsidRPr="0073377C">
          <w:rPr>
            <w:rStyle w:val="Hyperlink"/>
            <w:rFonts w:ascii="Optima" w:hAnsi="Optima"/>
          </w:rPr>
          <w:t>https://www.sec.gov/divisions/corpfin/cf-noaction/14a-8/2021/fsanwendys010821-14a8-incoming.pdf</w:t>
        </w:r>
      </w:hyperlink>
      <w:r w:rsidRPr="0073377C">
        <w:rPr>
          <w:rFonts w:ascii="Optima" w:hAnsi="Optima"/>
        </w:rPr>
        <w:t xml:space="preserve"> </w:t>
      </w:r>
    </w:p>
  </w:endnote>
  <w:endnote w:id="9">
    <w:p w14:paraId="46189C4C" w14:textId="1CABDB06" w:rsidR="0036619A" w:rsidRPr="0073377C" w:rsidRDefault="0036619A" w:rsidP="00154B2C">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8" w:history="1">
        <w:r w:rsidRPr="0073377C">
          <w:rPr>
            <w:rStyle w:val="Hyperlink"/>
            <w:rFonts w:ascii="Optima" w:hAnsi="Optima"/>
          </w:rPr>
          <w:t>https://www.ft.com/content/3640a656-6526-4823-aaef-94cdceddcd42</w:t>
        </w:r>
      </w:hyperlink>
      <w:r w:rsidRPr="0073377C">
        <w:rPr>
          <w:rFonts w:ascii="Optima" w:hAnsi="Optima"/>
        </w:rPr>
        <w:t xml:space="preserve"> </w:t>
      </w:r>
    </w:p>
  </w:endnote>
  <w:endnote w:id="10">
    <w:p w14:paraId="7695D20F" w14:textId="274BD379"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https://www.irwendys.com/financials/sec-filings/sec-filings-details/default.aspx?FilingId=14846769</w:t>
      </w:r>
    </w:p>
  </w:endnote>
  <w:endnote w:id="11">
    <w:p w14:paraId="3439B6FD" w14:textId="7ACF7BD2" w:rsidR="0036619A" w:rsidRPr="0073377C" w:rsidRDefault="0036619A" w:rsidP="00600A1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9" w:history="1">
        <w:r w:rsidRPr="0073377C">
          <w:rPr>
            <w:rStyle w:val="Hyperlink"/>
            <w:rFonts w:ascii="Optima" w:hAnsi="Optima"/>
          </w:rPr>
          <w:t>https://www.proxydocs.com/branding/966152/2021/ps/</w:t>
        </w:r>
      </w:hyperlink>
    </w:p>
  </w:endnote>
  <w:endnote w:id="12">
    <w:p w14:paraId="25766ABE" w14:textId="77777777" w:rsidR="0036619A" w:rsidRPr="0073377C" w:rsidRDefault="0036619A" w:rsidP="006368A5">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0" w:history="1">
        <w:r w:rsidRPr="0073377C">
          <w:rPr>
            <w:rStyle w:val="Hyperlink"/>
            <w:rFonts w:ascii="Optima" w:hAnsi="Optima"/>
          </w:rPr>
          <w:t>https://www.wendys.com/sites/default/files/2018-04/2017%20Wendy%27s%20Supplier%20Code%20of%20Conduct_FINAL.pdf</w:t>
        </w:r>
      </w:hyperlink>
      <w:r w:rsidRPr="0073377C">
        <w:rPr>
          <w:rFonts w:ascii="Optima" w:hAnsi="Optima"/>
        </w:rPr>
        <w:t xml:space="preserve"> </w:t>
      </w:r>
    </w:p>
  </w:endnote>
  <w:endnote w:id="13">
    <w:p w14:paraId="45DC37CD" w14:textId="77777777" w:rsidR="0036619A" w:rsidRPr="0073377C" w:rsidRDefault="0036619A" w:rsidP="00600A1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1" w:history="1">
        <w:r w:rsidRPr="0073377C">
          <w:rPr>
            <w:rStyle w:val="Hyperlink"/>
            <w:rFonts w:ascii="Optima" w:hAnsi="Optima"/>
          </w:rPr>
          <w:t>https://www.proxydocs.com/branding/966152/2021/ps/</w:t>
        </w:r>
      </w:hyperlink>
    </w:p>
  </w:endnote>
  <w:endnote w:id="14">
    <w:p w14:paraId="4AE9CC05" w14:textId="77777777" w:rsidR="0036619A" w:rsidRPr="0073377C" w:rsidRDefault="0036619A" w:rsidP="006368A5">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2" w:history="1">
        <w:r w:rsidRPr="0073377C">
          <w:rPr>
            <w:rStyle w:val="Hyperlink"/>
            <w:rFonts w:ascii="Optima" w:hAnsi="Optima"/>
          </w:rPr>
          <w:t>https://www.wendys.com/sites/default/files/2018-04/2017%20Wendy%27s%20Supplier%20Code%20of%20Conduct_FINAL.pdf</w:t>
        </w:r>
      </w:hyperlink>
      <w:r w:rsidRPr="0073377C">
        <w:rPr>
          <w:rStyle w:val="Hyperlink"/>
          <w:rFonts w:ascii="Optima" w:hAnsi="Optima"/>
        </w:rPr>
        <w:t>; https://www.wendys.com/supply-chain-practices.</w:t>
      </w:r>
    </w:p>
  </w:endnote>
  <w:endnote w:id="15">
    <w:p w14:paraId="6206E89B" w14:textId="77777777" w:rsidR="0036619A" w:rsidRPr="0073377C" w:rsidRDefault="0036619A" w:rsidP="00600A1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3" w:history="1">
        <w:r w:rsidRPr="0073377C">
          <w:rPr>
            <w:rStyle w:val="Hyperlink"/>
            <w:rFonts w:ascii="Optima" w:hAnsi="Optima"/>
          </w:rPr>
          <w:t>https://www.proxydocs.com/branding/966152/2021/ps/</w:t>
        </w:r>
      </w:hyperlink>
    </w:p>
  </w:endnote>
  <w:endnote w:id="16">
    <w:p w14:paraId="4F31FEFF"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4" w:history="1">
        <w:r w:rsidRPr="0073377C">
          <w:rPr>
            <w:rStyle w:val="Hyperlink"/>
            <w:rFonts w:ascii="Optima" w:hAnsi="Optima"/>
          </w:rPr>
          <w:t>https://www.fairfoodprogram.org/wp-content/uploads/2019/10/Fair-Food-Program-2018-SOTP-Update-Final.pdf</w:t>
        </w:r>
      </w:hyperlink>
      <w:r w:rsidRPr="0073377C">
        <w:rPr>
          <w:rFonts w:ascii="Optima" w:hAnsi="Optima"/>
        </w:rPr>
        <w:t xml:space="preserve"> </w:t>
      </w:r>
    </w:p>
  </w:endnote>
  <w:endnote w:id="17">
    <w:p w14:paraId="723A7062" w14:textId="72DBCB1E"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5" w:history="1">
        <w:r w:rsidRPr="0073377C">
          <w:rPr>
            <w:rStyle w:val="Hyperlink"/>
            <w:rFonts w:ascii="Optima" w:hAnsi="Optima"/>
          </w:rPr>
          <w:t>https://www.msi-integrity.org/wp-content/uploads/2020/07/MSI_Not_Fit_For_Purpose_FORWEBSITE.FINAL_.pdf</w:t>
        </w:r>
      </w:hyperlink>
      <w:r w:rsidRPr="0073377C">
        <w:rPr>
          <w:rFonts w:ascii="Optima" w:hAnsi="Optima"/>
        </w:rPr>
        <w:t xml:space="preserve"> </w:t>
      </w:r>
    </w:p>
  </w:endnote>
  <w:endnote w:id="18">
    <w:p w14:paraId="3FEE5ED5" w14:textId="77777777" w:rsidR="0036619A" w:rsidRPr="0073377C" w:rsidRDefault="0036619A" w:rsidP="00C13C4E">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6" w:history="1">
        <w:r w:rsidRPr="0073377C">
          <w:rPr>
            <w:rStyle w:val="Hyperlink"/>
            <w:rFonts w:ascii="Optima" w:hAnsi="Optima"/>
          </w:rPr>
          <w:t>https://www.proxydocs.com/branding/966152/2021/ps/</w:t>
        </w:r>
      </w:hyperlink>
    </w:p>
  </w:endnote>
  <w:endnote w:id="19">
    <w:p w14:paraId="66CCBE55" w14:textId="09E388B1" w:rsidR="0036619A" w:rsidRPr="0073377C" w:rsidRDefault="0036619A" w:rsidP="00C13C4E">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7" w:history="1">
        <w:r w:rsidRPr="0073377C">
          <w:rPr>
            <w:rStyle w:val="Hyperlink"/>
            <w:rFonts w:ascii="Optima" w:hAnsi="Optima"/>
          </w:rPr>
          <w:t>https://www.sec.gov/divisions/corpfin/cf-noaction/14a-8/2021/fsanwendys010821-14a8-incoming.pdf</w:t>
        </w:r>
      </w:hyperlink>
      <w:r w:rsidRPr="0073377C">
        <w:rPr>
          <w:rFonts w:ascii="Optima" w:hAnsi="Optima"/>
        </w:rPr>
        <w:t xml:space="preserve"> </w:t>
      </w:r>
    </w:p>
  </w:endnote>
  <w:endnote w:id="20">
    <w:p w14:paraId="2B3EB867" w14:textId="77777777" w:rsidR="0036619A" w:rsidRPr="0073377C" w:rsidRDefault="0036619A" w:rsidP="00C13C4E">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8" w:history="1">
        <w:r w:rsidRPr="0073377C">
          <w:rPr>
            <w:rStyle w:val="Hyperlink"/>
            <w:rFonts w:ascii="Optima" w:hAnsi="Optima"/>
          </w:rPr>
          <w:t>https://www.proxydocs.com/branding/966152/2021/ps/</w:t>
        </w:r>
      </w:hyperlink>
    </w:p>
  </w:endnote>
  <w:endnote w:id="21">
    <w:p w14:paraId="74C56401" w14:textId="38DE3D3E"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19" w:history="1">
        <w:r w:rsidRPr="0073377C">
          <w:rPr>
            <w:rStyle w:val="Hyperlink"/>
            <w:rFonts w:ascii="Optima" w:hAnsi="Optima"/>
          </w:rPr>
          <w:t>https://www.ewg.org/news-and-analysis/2020/09/update-seven-months-pandemic-most-states-still-don-t-require-farmworker</w:t>
        </w:r>
      </w:hyperlink>
      <w:r w:rsidRPr="0073377C">
        <w:rPr>
          <w:rFonts w:ascii="Optima" w:hAnsi="Optima"/>
        </w:rPr>
        <w:t xml:space="preserve"> </w:t>
      </w:r>
    </w:p>
  </w:endnote>
  <w:endnote w:id="22">
    <w:p w14:paraId="34021F10" w14:textId="64317F14"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0" w:history="1">
        <w:r w:rsidRPr="0073377C">
          <w:rPr>
            <w:rStyle w:val="Hyperlink"/>
            <w:rFonts w:ascii="Optima" w:hAnsi="Optima"/>
          </w:rPr>
          <w:t>https://www.epi.org/publication/federal-labor-standards-enforcement-in-agriculture-data-reveal-the-biggest-violators-and-raise-new-questions-about-how-to-improve-and-target-efforts-to-protect-farmworkers/</w:t>
        </w:r>
      </w:hyperlink>
      <w:r w:rsidRPr="0073377C">
        <w:rPr>
          <w:rFonts w:ascii="Optima" w:hAnsi="Optima"/>
        </w:rPr>
        <w:t xml:space="preserve"> </w:t>
      </w:r>
    </w:p>
  </w:endnote>
  <w:endnote w:id="23">
    <w:p w14:paraId="7972D710" w14:textId="77777777" w:rsidR="0036619A" w:rsidRPr="0073377C" w:rsidRDefault="0036619A" w:rsidP="006057D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1" w:history="1">
        <w:r w:rsidRPr="0073377C">
          <w:rPr>
            <w:rStyle w:val="Hyperlink"/>
            <w:rFonts w:ascii="Optima" w:hAnsi="Optima"/>
          </w:rPr>
          <w:t>https://www.proxydocs.com/branding/966152/2021/ps/</w:t>
        </w:r>
      </w:hyperlink>
    </w:p>
  </w:endnote>
  <w:endnote w:id="24">
    <w:p w14:paraId="1D1E464D"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2" w:history="1">
        <w:r w:rsidRPr="0073377C">
          <w:rPr>
            <w:rStyle w:val="Hyperlink"/>
            <w:rFonts w:ascii="Optima" w:hAnsi="Optima"/>
          </w:rPr>
          <w:t>https://www.proxydocs.com/branding/966152/2021/ps/</w:t>
        </w:r>
      </w:hyperlink>
      <w:r w:rsidRPr="0073377C">
        <w:rPr>
          <w:rFonts w:ascii="Optima" w:hAnsi="Optima"/>
        </w:rPr>
        <w:t xml:space="preserve"> </w:t>
      </w:r>
    </w:p>
  </w:endnote>
  <w:endnote w:id="25">
    <w:p w14:paraId="2D7BB723"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3" w:history="1">
        <w:r w:rsidRPr="0073377C">
          <w:rPr>
            <w:rStyle w:val="Hyperlink"/>
            <w:rFonts w:ascii="Optima" w:hAnsi="Optima"/>
          </w:rPr>
          <w:t>https://www.msi-integrity.org/wp-content/uploads/2020/07/MSI_Not_Fit_For_Purpose_FORWEBSITE.FINAL_.pdf</w:t>
        </w:r>
      </w:hyperlink>
      <w:r w:rsidRPr="0073377C">
        <w:rPr>
          <w:rFonts w:ascii="Optima" w:hAnsi="Optima"/>
        </w:rPr>
        <w:t xml:space="preserve"> </w:t>
      </w:r>
    </w:p>
  </w:endnote>
  <w:endnote w:id="26">
    <w:p w14:paraId="7E2D9845"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4" w:history="1">
        <w:r w:rsidRPr="0073377C">
          <w:rPr>
            <w:rStyle w:val="Hyperlink"/>
            <w:rFonts w:ascii="Optima" w:hAnsi="Optima"/>
          </w:rPr>
          <w:t>https://www.wendys.com/node/3026</w:t>
        </w:r>
      </w:hyperlink>
      <w:r w:rsidRPr="0073377C">
        <w:rPr>
          <w:rFonts w:ascii="Optima" w:hAnsi="Optima"/>
        </w:rPr>
        <w:t xml:space="preserve"> </w:t>
      </w:r>
    </w:p>
  </w:endnote>
  <w:endnote w:id="27">
    <w:p w14:paraId="3637981C" w14:textId="77777777" w:rsidR="0036619A" w:rsidRPr="0073377C" w:rsidRDefault="0036619A" w:rsidP="00102FAF">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hyperlink r:id="rId25" w:history="1">
        <w:r w:rsidRPr="0073377C">
          <w:rPr>
            <w:rFonts w:ascii="Optima" w:hAnsi="Optima"/>
            <w:color w:val="0000FF"/>
            <w:sz w:val="20"/>
            <w:szCs w:val="20"/>
            <w:u w:val="single"/>
          </w:rPr>
          <w:t>https://www.fairfoodprogram.org/recognition/</w:t>
        </w:r>
      </w:hyperlink>
      <w:r w:rsidRPr="0073377C">
        <w:rPr>
          <w:rFonts w:ascii="Optima" w:hAnsi="Optima"/>
          <w:color w:val="000000"/>
          <w:sz w:val="20"/>
          <w:szCs w:val="20"/>
        </w:rPr>
        <w:t xml:space="preserve"> </w:t>
      </w:r>
    </w:p>
  </w:endnote>
  <w:endnote w:id="28">
    <w:p w14:paraId="0DD34C8E"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6" w:history="1">
        <w:r w:rsidRPr="0073377C">
          <w:rPr>
            <w:rStyle w:val="Hyperlink"/>
            <w:rFonts w:ascii="Optima" w:hAnsi="Optima"/>
          </w:rPr>
          <w:t>https://www.businesswire.com/news/home/20140116006518/en/Coalition-of-Immokalee-Workers-Announces-Walmart-to-Join-Groundbreaking-Fair-Food-Program</w:t>
        </w:r>
      </w:hyperlink>
      <w:r w:rsidRPr="0073377C">
        <w:rPr>
          <w:rFonts w:ascii="Optima" w:hAnsi="Optima"/>
        </w:rPr>
        <w:t xml:space="preserve"> </w:t>
      </w:r>
    </w:p>
  </w:endnote>
  <w:endnote w:id="29">
    <w:p w14:paraId="7E2CAA04" w14:textId="77777777" w:rsidR="0036619A" w:rsidRPr="0073377C" w:rsidRDefault="0036619A" w:rsidP="00102FAF">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r w:rsidRPr="0073377C">
        <w:rPr>
          <w:rFonts w:ascii="Optima" w:hAnsi="Optima"/>
          <w:color w:val="000000"/>
          <w:sz w:val="20"/>
          <w:szCs w:val="20"/>
        </w:rPr>
        <w:t> </w:t>
      </w:r>
      <w:hyperlink r:id="rId27" w:history="1">
        <w:r w:rsidRPr="0073377C">
          <w:rPr>
            <w:rFonts w:ascii="Optima" w:hAnsi="Optima"/>
            <w:color w:val="0000FF"/>
            <w:sz w:val="20"/>
            <w:szCs w:val="20"/>
            <w:u w:val="single"/>
          </w:rPr>
          <w:t>https://www.nytimes.com/live/2021/01/05/dining/food-industry-coronavirus</w:t>
        </w:r>
      </w:hyperlink>
    </w:p>
  </w:endnote>
  <w:endnote w:id="30">
    <w:p w14:paraId="128351C5" w14:textId="77777777" w:rsidR="0036619A" w:rsidRPr="0073377C" w:rsidRDefault="0036619A" w:rsidP="00102FAF">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8" w:history="1">
        <w:r w:rsidRPr="0073377C">
          <w:rPr>
            <w:rStyle w:val="Hyperlink"/>
            <w:rFonts w:ascii="Optima" w:hAnsi="Optima"/>
          </w:rPr>
          <w:t>https://www.iccr.org/investor-letter-encouraging-wendys-join-fair-food-program</w:t>
        </w:r>
      </w:hyperlink>
      <w:r w:rsidRPr="0073377C">
        <w:rPr>
          <w:rFonts w:ascii="Optima" w:hAnsi="Optima"/>
        </w:rPr>
        <w:t xml:space="preserve"> </w:t>
      </w:r>
    </w:p>
  </w:endnote>
  <w:endnote w:id="31">
    <w:p w14:paraId="6BF158F6" w14:textId="23E9BF14"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29" w:history="1">
        <w:r w:rsidRPr="0073377C">
          <w:rPr>
            <w:rStyle w:val="Hyperlink"/>
            <w:rFonts w:ascii="Optima" w:hAnsi="Optima"/>
          </w:rPr>
          <w:t>https://www.wendys.com/supply-chain-practices</w:t>
        </w:r>
      </w:hyperlink>
      <w:r w:rsidRPr="0073377C">
        <w:rPr>
          <w:rFonts w:ascii="Optima" w:hAnsi="Optima"/>
        </w:rPr>
        <w:t xml:space="preserve"> </w:t>
      </w:r>
    </w:p>
  </w:endnote>
  <w:endnote w:id="32">
    <w:p w14:paraId="5AC8AE4E" w14:textId="77777777" w:rsidR="0036619A" w:rsidRPr="0073377C" w:rsidRDefault="0036619A" w:rsidP="003832D0">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0" w:history="1">
        <w:r w:rsidRPr="0073377C">
          <w:rPr>
            <w:rStyle w:val="Hyperlink"/>
            <w:rFonts w:ascii="Optima" w:hAnsi="Optima"/>
          </w:rPr>
          <w:t>https://www.proxydocs.com/branding/966152/2021/ps/</w:t>
        </w:r>
      </w:hyperlink>
    </w:p>
  </w:endnote>
  <w:endnote w:id="33">
    <w:p w14:paraId="68EF2863" w14:textId="7504A155"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1" w:history="1">
        <w:r w:rsidRPr="0073377C">
          <w:rPr>
            <w:rStyle w:val="Hyperlink"/>
            <w:rFonts w:ascii="Optima" w:hAnsi="Optima"/>
          </w:rPr>
          <w:t>https://newsinteractives.cbc.ca/longform/cargill-covid19-outbreak</w:t>
        </w:r>
      </w:hyperlink>
      <w:r w:rsidRPr="0073377C">
        <w:rPr>
          <w:rFonts w:ascii="Optima" w:hAnsi="Optima"/>
        </w:rPr>
        <w:t xml:space="preserve"> </w:t>
      </w:r>
    </w:p>
  </w:endnote>
  <w:endnote w:id="34">
    <w:p w14:paraId="39ED41D8" w14:textId="67E2FB40"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2" w:history="1">
        <w:r w:rsidRPr="0073377C">
          <w:rPr>
            <w:rStyle w:val="Hyperlink"/>
            <w:rFonts w:ascii="Optima" w:hAnsi="Optima"/>
          </w:rPr>
          <w:t>https://www.washingtonpost.com/nation/2020/11/19/tyson-foods-waterloo-bets-covid/</w:t>
        </w:r>
      </w:hyperlink>
      <w:r w:rsidRPr="0073377C">
        <w:rPr>
          <w:rFonts w:ascii="Optima" w:hAnsi="Optima"/>
        </w:rPr>
        <w:t xml:space="preserve"> </w:t>
      </w:r>
    </w:p>
  </w:endnote>
  <w:endnote w:id="35">
    <w:p w14:paraId="5E03DA2D" w14:textId="23B81A88"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3" w:history="1">
        <w:r w:rsidRPr="0073377C">
          <w:rPr>
            <w:rStyle w:val="Hyperlink"/>
            <w:rFonts w:ascii="Optima" w:hAnsi="Optima"/>
          </w:rPr>
          <w:t>https://www.squaredealblog.com/homewendys/wendys-awards-innovative-supply-chain-leaders</w:t>
        </w:r>
      </w:hyperlink>
      <w:r w:rsidRPr="0073377C">
        <w:rPr>
          <w:rFonts w:ascii="Optima" w:hAnsi="Optima"/>
        </w:rPr>
        <w:t xml:space="preserve"> </w:t>
      </w:r>
    </w:p>
  </w:endnote>
  <w:endnote w:id="36">
    <w:p w14:paraId="5C9045F4" w14:textId="4F03A96C"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4" w:history="1">
        <w:r w:rsidRPr="0073377C">
          <w:rPr>
            <w:rStyle w:val="Hyperlink"/>
            <w:rFonts w:ascii="Optima" w:hAnsi="Optima"/>
          </w:rPr>
          <w:t>https://www.nytimes.com/2020/04/29/business/coronavirus-trump-meat-plants.html</w:t>
        </w:r>
      </w:hyperlink>
      <w:r w:rsidRPr="0073377C">
        <w:rPr>
          <w:rFonts w:ascii="Optima" w:hAnsi="Optima"/>
        </w:rPr>
        <w:t xml:space="preserve"> </w:t>
      </w:r>
    </w:p>
  </w:endnote>
  <w:endnote w:id="37">
    <w:p w14:paraId="6D9CA6B7" w14:textId="0DDE5088"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5" w:history="1">
        <w:r w:rsidRPr="0073377C">
          <w:rPr>
            <w:rStyle w:val="Hyperlink"/>
            <w:rFonts w:ascii="Optima" w:hAnsi="Optima"/>
          </w:rPr>
          <w:t>https://www.washingtonpost.com/politics/trump-chicken-covid-coronavirus-biden/2021/01/03/ea8902b0-3a39-11eb-98c4-25dc9f4987e8_story.html</w:t>
        </w:r>
      </w:hyperlink>
      <w:r w:rsidRPr="0073377C">
        <w:rPr>
          <w:rFonts w:ascii="Optima" w:hAnsi="Optima"/>
        </w:rPr>
        <w:t xml:space="preserve"> </w:t>
      </w:r>
    </w:p>
  </w:endnote>
  <w:endnote w:id="38">
    <w:p w14:paraId="54D5E0F7" w14:textId="0D235A21"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6" w:history="1">
        <w:r w:rsidRPr="0073377C">
          <w:rPr>
            <w:rStyle w:val="Hyperlink"/>
            <w:rFonts w:ascii="Optima" w:hAnsi="Optima"/>
          </w:rPr>
          <w:t>https://www.nytimes.com/2020/05/05/business/coronavirus-meat-shortages.html</w:t>
        </w:r>
      </w:hyperlink>
      <w:r w:rsidRPr="0073377C">
        <w:rPr>
          <w:rFonts w:ascii="Optima" w:hAnsi="Optima"/>
        </w:rPr>
        <w:t xml:space="preserve"> </w:t>
      </w:r>
    </w:p>
  </w:endnote>
  <w:endnote w:id="39">
    <w:p w14:paraId="5E532D6C" w14:textId="1C38E837" w:rsidR="0036619A" w:rsidRPr="0073377C" w:rsidRDefault="0036619A" w:rsidP="003C0696">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7" w:history="1">
        <w:r w:rsidRPr="0073377C">
          <w:rPr>
            <w:rStyle w:val="Hyperlink"/>
            <w:rFonts w:ascii="Optima" w:hAnsi="Optima"/>
          </w:rPr>
          <w:t>https://www.wendys.com/sites/default/files/2020-01/Wendys-2019-CSR-0121.pdf</w:t>
        </w:r>
      </w:hyperlink>
      <w:r w:rsidRPr="0073377C">
        <w:rPr>
          <w:rFonts w:ascii="Optima" w:hAnsi="Optima"/>
        </w:rPr>
        <w:t xml:space="preserve"> </w:t>
      </w:r>
    </w:p>
  </w:endnote>
  <w:endnote w:id="40">
    <w:p w14:paraId="05637B54" w14:textId="41D93D99"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8" w:history="1">
        <w:r w:rsidRPr="0073377C">
          <w:rPr>
            <w:rStyle w:val="Hyperlink"/>
            <w:rFonts w:ascii="Optima" w:hAnsi="Optima"/>
          </w:rPr>
          <w:t>https://www.timestelegram.com/story/news/2020/06/17/living-to-work-massive-ny-greenhouse-coronavirus-outbreak-exposes-migrant-workersrsquo-vulnerability/113463258/</w:t>
        </w:r>
      </w:hyperlink>
      <w:r w:rsidRPr="0073377C">
        <w:rPr>
          <w:rFonts w:ascii="Optima" w:hAnsi="Optima"/>
        </w:rPr>
        <w:t xml:space="preserve"> </w:t>
      </w:r>
    </w:p>
  </w:endnote>
  <w:endnote w:id="41">
    <w:p w14:paraId="547EEC2D" w14:textId="77777777"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39" w:history="1">
        <w:r w:rsidRPr="0073377C">
          <w:rPr>
            <w:rStyle w:val="Hyperlink"/>
            <w:rFonts w:ascii="Optima" w:hAnsi="Optima"/>
          </w:rPr>
          <w:t>https://www.bloomberg.com/news/articles/2019-06-05/guacamole-tariff-of-875-million-will-boost-americans-lunch-tab</w:t>
        </w:r>
      </w:hyperlink>
      <w:r w:rsidRPr="0073377C">
        <w:rPr>
          <w:rFonts w:ascii="Optima" w:hAnsi="Optima"/>
        </w:rPr>
        <w:t xml:space="preserve">  </w:t>
      </w:r>
    </w:p>
  </w:endnote>
  <w:endnote w:id="42">
    <w:p w14:paraId="24377010" w14:textId="1C389CDE" w:rsidR="0036619A" w:rsidRPr="0073377C" w:rsidRDefault="0036619A" w:rsidP="004A4C8D">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0" w:history="1">
        <w:r w:rsidR="00B01408" w:rsidRPr="00794517">
          <w:rPr>
            <w:rStyle w:val="Hyperlink"/>
            <w:rFonts w:ascii="Optima" w:hAnsi="Optima"/>
          </w:rPr>
          <w:t>https://www.timestelegram.com/story/news/2020/06/17/living-to-work-massive-ny-greenhouse</w:t>
        </w:r>
        <w:r w:rsidR="00B01408" w:rsidRPr="00794517">
          <w:rPr>
            <w:rStyle w:val="Hyperlink"/>
            <w:rFonts w:ascii="Optima" w:hAnsi="Optima"/>
          </w:rPr>
          <w:t>-</w:t>
        </w:r>
        <w:r w:rsidR="00B01408" w:rsidRPr="00794517">
          <w:rPr>
            <w:rStyle w:val="Hyperlink"/>
            <w:rFonts w:ascii="Optima" w:hAnsi="Optima"/>
          </w:rPr>
          <w:t>coronavirus-outbreak-exposes-migrant-workersrsquo-vulnerability/113463258/</w:t>
        </w:r>
      </w:hyperlink>
      <w:r w:rsidR="00B01408">
        <w:rPr>
          <w:rFonts w:ascii="Optima" w:hAnsi="Optima"/>
        </w:rPr>
        <w:t xml:space="preserve"> </w:t>
      </w:r>
    </w:p>
  </w:endnote>
  <w:endnote w:id="43">
    <w:p w14:paraId="09DFBC34" w14:textId="570AFE04" w:rsidR="00B01408" w:rsidRDefault="00B01408">
      <w:pPr>
        <w:pStyle w:val="EndnoteText"/>
      </w:pPr>
      <w:r>
        <w:rPr>
          <w:rStyle w:val="EndnoteReference"/>
        </w:rPr>
        <w:endnoteRef/>
      </w:r>
      <w:r>
        <w:t xml:space="preserve"> </w:t>
      </w:r>
      <w:hyperlink r:id="rId41" w:history="1">
        <w:r w:rsidRPr="00794517">
          <w:rPr>
            <w:rStyle w:val="Hyperlink"/>
          </w:rPr>
          <w:t>https://www.trla.org/press-releases-1/sued-by-worker-agricultural-producer-agrees-to-covid-19-safety-measures-at-west-texas-greenhouse</w:t>
        </w:r>
      </w:hyperlink>
      <w:r>
        <w:t xml:space="preserve"> </w:t>
      </w:r>
    </w:p>
  </w:endnote>
  <w:endnote w:id="44">
    <w:p w14:paraId="1AF15FDE" w14:textId="00C152C3"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2" w:history="1">
        <w:r w:rsidRPr="0073377C">
          <w:rPr>
            <w:rStyle w:val="Hyperlink"/>
            <w:rFonts w:ascii="Optima" w:hAnsi="Optima"/>
          </w:rPr>
          <w:t>https://www.andnowuknow.com/headlines/mastronardi-produce-acquires-backyard-farms-paul-mastronardi-stuart-jablon-sunset/melissa-de-leon/54044</w:t>
        </w:r>
      </w:hyperlink>
      <w:r w:rsidRPr="0073377C">
        <w:rPr>
          <w:rFonts w:ascii="Optima" w:hAnsi="Optima"/>
        </w:rPr>
        <w:t xml:space="preserve"> </w:t>
      </w:r>
    </w:p>
  </w:endnote>
  <w:endnote w:id="45">
    <w:p w14:paraId="0AE40B06" w14:textId="05825CF6"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3" w:history="1">
        <w:r w:rsidRPr="0073377C">
          <w:rPr>
            <w:rStyle w:val="Hyperlink"/>
            <w:rFonts w:ascii="Optima" w:hAnsi="Optima"/>
          </w:rPr>
          <w:t>https://www.dol.gov/newsroom/releases/whd/whd20210330</w:t>
        </w:r>
      </w:hyperlink>
      <w:r w:rsidRPr="0073377C">
        <w:rPr>
          <w:rFonts w:ascii="Optima" w:hAnsi="Optima"/>
        </w:rPr>
        <w:t xml:space="preserve"> </w:t>
      </w:r>
    </w:p>
  </w:endnote>
  <w:endnote w:id="46">
    <w:p w14:paraId="7F74F8F3"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4" w:history="1">
        <w:r w:rsidRPr="0073377C">
          <w:rPr>
            <w:rStyle w:val="Hyperlink"/>
            <w:rFonts w:ascii="Optima" w:hAnsi="Optima"/>
          </w:rPr>
          <w:t>https://investigatemidwest.org/2017/03/30/report-hundreds-of-farmworkers-exploited-abused-in-u-s/?utm_source=feedburner&amp;utm_medium=feed&amp;utm_campaign=Feed%3A+INNMemberInvestigations+%28Institute+for+Nonprofit+News+%C2%BB+Best+of+Member+Investigations%29</w:t>
        </w:r>
      </w:hyperlink>
      <w:r w:rsidRPr="0073377C">
        <w:rPr>
          <w:rFonts w:ascii="Optima" w:hAnsi="Optima"/>
        </w:rPr>
        <w:t xml:space="preserve"> </w:t>
      </w:r>
    </w:p>
  </w:endnote>
  <w:endnote w:id="47">
    <w:p w14:paraId="457F89E6"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5" w:history="1">
        <w:r w:rsidRPr="0073377C">
          <w:rPr>
            <w:rStyle w:val="Hyperlink"/>
            <w:rFonts w:ascii="Optima" w:hAnsi="Optima"/>
          </w:rPr>
          <w:t>https://www.theatlantic.com/business/archive/2018/01/agriculture-sexual-harassment/550109/</w:t>
        </w:r>
      </w:hyperlink>
      <w:r w:rsidRPr="0073377C">
        <w:rPr>
          <w:rFonts w:ascii="Optima" w:hAnsi="Optima"/>
        </w:rPr>
        <w:t xml:space="preserve"> </w:t>
      </w:r>
    </w:p>
  </w:endnote>
  <w:endnote w:id="48">
    <w:p w14:paraId="48DA0DB4"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6" w:history="1">
        <w:r w:rsidRPr="0073377C">
          <w:rPr>
            <w:rStyle w:val="Hyperlink"/>
            <w:rFonts w:ascii="Optima" w:hAnsi="Optima"/>
          </w:rPr>
          <w:t>https://calgaryherald.com/entertainment/movies/new-documentary-reveals-harsh-world-of-migrant-workers-in-canadian-greenhouses</w:t>
        </w:r>
      </w:hyperlink>
      <w:r w:rsidRPr="0073377C">
        <w:rPr>
          <w:rFonts w:ascii="Optima" w:hAnsi="Optima"/>
        </w:rPr>
        <w:t xml:space="preserve"> </w:t>
      </w:r>
    </w:p>
  </w:endnote>
  <w:endnote w:id="49">
    <w:p w14:paraId="704C815D"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7" w:history="1">
        <w:r w:rsidRPr="0073377C">
          <w:rPr>
            <w:rStyle w:val="Hyperlink"/>
            <w:rFonts w:ascii="Optima" w:hAnsi="Optima"/>
          </w:rPr>
          <w:t>https://www.hrw.org/news/2019/11/13/children-working-terrifying-conditions-us-agriculture</w:t>
        </w:r>
      </w:hyperlink>
      <w:r w:rsidRPr="0073377C">
        <w:rPr>
          <w:rFonts w:ascii="Optima" w:hAnsi="Optima"/>
        </w:rPr>
        <w:t xml:space="preserve"> </w:t>
      </w:r>
    </w:p>
  </w:endnote>
  <w:endnote w:id="50">
    <w:p w14:paraId="420BB7DC"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8" w:history="1">
        <w:r w:rsidRPr="0073377C">
          <w:rPr>
            <w:rStyle w:val="Hyperlink"/>
            <w:rFonts w:ascii="Optima" w:hAnsi="Optima"/>
          </w:rPr>
          <w:t>https://www.nytimes.com/2019/03/07/business/economy/wendys-farm-workers-tomatoes.html</w:t>
        </w:r>
      </w:hyperlink>
      <w:r w:rsidRPr="0073377C">
        <w:rPr>
          <w:rFonts w:ascii="Optima" w:hAnsi="Optima"/>
        </w:rPr>
        <w:t xml:space="preserve"> </w:t>
      </w:r>
    </w:p>
  </w:endnote>
  <w:endnote w:id="51">
    <w:p w14:paraId="56993C20" w14:textId="77777777" w:rsidR="0036619A" w:rsidRPr="0073377C" w:rsidRDefault="0036619A" w:rsidP="001C3811">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49" w:history="1">
        <w:r w:rsidRPr="0073377C">
          <w:rPr>
            <w:rStyle w:val="Hyperlink"/>
            <w:rFonts w:ascii="Optima" w:hAnsi="Optima"/>
          </w:rPr>
          <w:t>https://columbusfreepress.com/article/no-fair-food-program-%E2%80%9Cno-wendy%E2%80%99s%E2%80%9D-demands-osu-student-government-after-unanimously-passing</w:t>
        </w:r>
      </w:hyperlink>
      <w:r w:rsidRPr="0073377C">
        <w:rPr>
          <w:rFonts w:ascii="Optima" w:hAnsi="Optima"/>
        </w:rPr>
        <w:t xml:space="preserve"> </w:t>
      </w:r>
    </w:p>
  </w:endnote>
  <w:endnote w:id="52">
    <w:p w14:paraId="65511110" w14:textId="33AF64E6"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0" w:history="1">
        <w:r w:rsidRPr="0073377C">
          <w:rPr>
            <w:rStyle w:val="Hyperlink"/>
            <w:rFonts w:ascii="Optima" w:hAnsi="Optima"/>
          </w:rPr>
          <w:t>https://www.sec.gov/files/esg-risk-alert.pdf</w:t>
        </w:r>
      </w:hyperlink>
      <w:r w:rsidRPr="0073377C">
        <w:rPr>
          <w:rFonts w:ascii="Optima" w:hAnsi="Optima"/>
        </w:rPr>
        <w:t xml:space="preserve">;  </w:t>
      </w:r>
      <w:hyperlink r:id="rId51" w:history="1">
        <w:r w:rsidRPr="0073377C">
          <w:rPr>
            <w:rStyle w:val="Hyperlink"/>
            <w:rFonts w:ascii="Optima" w:hAnsi="Optima"/>
          </w:rPr>
          <w:t>https://www.pionline.com/esg/sec-risk-alert-warns-dubious-esg-investing-practices</w:t>
        </w:r>
      </w:hyperlink>
    </w:p>
  </w:endnote>
  <w:endnote w:id="53">
    <w:p w14:paraId="2D994268" w14:textId="0EADA00C"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2" w:history="1">
        <w:r w:rsidR="00A94376" w:rsidRPr="00794517">
          <w:rPr>
            <w:rStyle w:val="Hyperlink"/>
            <w:rFonts w:ascii="Optima" w:hAnsi="Optima" w:cs="Helvetica"/>
          </w:rPr>
          <w:t>https://www.iccr.org/investor-letter-encouraging-wendys-join-fair-food-program</w:t>
        </w:r>
      </w:hyperlink>
      <w:r w:rsidR="00A94376">
        <w:rPr>
          <w:rFonts w:ascii="Optima" w:hAnsi="Optima" w:cs="Helvetica"/>
        </w:rPr>
        <w:t xml:space="preserve"> </w:t>
      </w:r>
    </w:p>
  </w:endnote>
  <w:endnote w:id="54">
    <w:p w14:paraId="7CA2C50B" w14:textId="56313A0F"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3" w:history="1">
        <w:r w:rsidR="00A94376" w:rsidRPr="00794517">
          <w:rPr>
            <w:rStyle w:val="Hyperlink"/>
            <w:rFonts w:ascii="Optima" w:hAnsi="Optima"/>
          </w:rPr>
          <w:t>https://www.unpri.org/all-events-and-webinars/how-investors-can-improve-workers-rights-lessons-from-the-fair-food-program/7251.article</w:t>
        </w:r>
      </w:hyperlink>
      <w:r w:rsidR="00A94376">
        <w:rPr>
          <w:rFonts w:ascii="Optima" w:hAnsi="Optima"/>
        </w:rPr>
        <w:t xml:space="preserve"> </w:t>
      </w:r>
    </w:p>
  </w:endnote>
  <w:endnote w:id="55">
    <w:p w14:paraId="777A6922" w14:textId="5A7DA90D" w:rsidR="0036619A" w:rsidRPr="0073377C" w:rsidRDefault="0036619A" w:rsidP="002967E6">
      <w:pPr>
        <w:pStyle w:val="CommentText"/>
        <w:rPr>
          <w:rFonts w:ascii="Optima" w:hAnsi="Optima"/>
        </w:rPr>
      </w:pPr>
      <w:r w:rsidRPr="0073377C">
        <w:rPr>
          <w:rStyle w:val="EndnoteReference"/>
          <w:rFonts w:ascii="Optima" w:hAnsi="Optima"/>
        </w:rPr>
        <w:endnoteRef/>
      </w:r>
      <w:r w:rsidRPr="0073377C">
        <w:rPr>
          <w:rFonts w:ascii="Optima" w:hAnsi="Optima"/>
        </w:rPr>
        <w:t xml:space="preserve"> </w:t>
      </w:r>
      <w:hyperlink r:id="rId54" w:history="1">
        <w:r w:rsidRPr="0073377C">
          <w:rPr>
            <w:rStyle w:val="Hyperlink"/>
            <w:rFonts w:ascii="Optima" w:hAnsi="Optima"/>
          </w:rPr>
          <w:t>https://www.unpri.org/news-and-press/principles-for-responsible-investment-sets-new-human-rights-expectations-for-investors/6638.article</w:t>
        </w:r>
      </w:hyperlink>
    </w:p>
  </w:endnote>
  <w:endnote w:id="56">
    <w:p w14:paraId="75903E3C" w14:textId="1FE5BE11"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5" w:history="1">
        <w:r w:rsidRPr="0073377C">
          <w:rPr>
            <w:rStyle w:val="Hyperlink"/>
            <w:rFonts w:ascii="Optima" w:hAnsi="Optima"/>
          </w:rPr>
          <w:t>https://www.proxydocs.com/branding/966152/2021/ps/</w:t>
        </w:r>
      </w:hyperlink>
      <w:r w:rsidRPr="0073377C">
        <w:rPr>
          <w:rFonts w:ascii="Optima" w:hAnsi="Optima"/>
        </w:rPr>
        <w:t xml:space="preserve"> </w:t>
      </w:r>
    </w:p>
  </w:endnote>
  <w:endnote w:id="57">
    <w:p w14:paraId="1DD57A9D" w14:textId="570EADB3" w:rsidR="0036619A" w:rsidRPr="0073377C" w:rsidRDefault="0036619A" w:rsidP="003832D0">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6" w:history="1">
        <w:r w:rsidRPr="0073377C">
          <w:rPr>
            <w:rStyle w:val="Hyperlink"/>
            <w:rFonts w:ascii="Optima" w:hAnsi="Optima"/>
          </w:rPr>
          <w:t>https://qz.com/1962493/a-new-study-shows-occupations-with-the-highest-covid-death-rates/?utm_source=email&amp;utm_medium=quartz-at-work&amp;utm_content=10654716</w:t>
        </w:r>
      </w:hyperlink>
      <w:r w:rsidRPr="0073377C">
        <w:rPr>
          <w:rFonts w:ascii="Optima" w:hAnsi="Optima"/>
        </w:rPr>
        <w:t xml:space="preserve"> </w:t>
      </w:r>
    </w:p>
  </w:endnote>
  <w:endnote w:id="58">
    <w:p w14:paraId="21CD944E" w14:textId="77777777" w:rsidR="0036619A" w:rsidRPr="0073377C" w:rsidRDefault="0036619A" w:rsidP="003832D0">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hyperlink r:id="rId57" w:history="1">
        <w:r w:rsidRPr="0073377C">
          <w:rPr>
            <w:rFonts w:ascii="Optima" w:hAnsi="Optima"/>
            <w:color w:val="0000FF"/>
            <w:sz w:val="20"/>
            <w:szCs w:val="20"/>
            <w:u w:val="single"/>
          </w:rPr>
          <w:t>https://www.nytimes.com/2021/02/18/us/covid-life-expectancy.html?smid=em-share</w:t>
        </w:r>
      </w:hyperlink>
      <w:r w:rsidRPr="0073377C">
        <w:rPr>
          <w:rFonts w:ascii="Optima" w:hAnsi="Optima"/>
          <w:color w:val="1155CC"/>
          <w:sz w:val="20"/>
          <w:szCs w:val="20"/>
          <w:u w:val="single"/>
        </w:rPr>
        <w:t xml:space="preserve"> </w:t>
      </w:r>
    </w:p>
  </w:endnote>
  <w:endnote w:id="59">
    <w:p w14:paraId="30CE3D06" w14:textId="77777777" w:rsidR="0036619A" w:rsidRPr="0073377C" w:rsidRDefault="0036619A" w:rsidP="006C259E">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8" w:history="1">
        <w:r w:rsidRPr="0073377C">
          <w:rPr>
            <w:rStyle w:val="Hyperlink"/>
            <w:rFonts w:ascii="Optima" w:hAnsi="Optima"/>
          </w:rPr>
          <w:t>https://www.squaredealblog.com/homewendys/wendys-to-donate-500k-to-support-black-communities</w:t>
        </w:r>
      </w:hyperlink>
      <w:r w:rsidRPr="0073377C">
        <w:rPr>
          <w:rFonts w:ascii="Optima" w:hAnsi="Optima"/>
        </w:rPr>
        <w:t xml:space="preserve"> </w:t>
      </w:r>
    </w:p>
  </w:endnote>
  <w:endnote w:id="60">
    <w:p w14:paraId="3B1C64D5" w14:textId="42938B83" w:rsidR="0036619A" w:rsidRPr="0073377C" w:rsidRDefault="0036619A">
      <w:pPr>
        <w:pStyle w:val="EndnoteText"/>
        <w:rPr>
          <w:rFonts w:ascii="Optima" w:hAnsi="Optima"/>
        </w:rPr>
      </w:pPr>
      <w:r w:rsidRPr="0073377C">
        <w:rPr>
          <w:rStyle w:val="EndnoteReference"/>
          <w:rFonts w:ascii="Optima" w:hAnsi="Optima"/>
        </w:rPr>
        <w:endnoteRef/>
      </w:r>
      <w:r w:rsidRPr="0073377C">
        <w:rPr>
          <w:rFonts w:ascii="Optima" w:hAnsi="Optima"/>
        </w:rPr>
        <w:t xml:space="preserve"> </w:t>
      </w:r>
      <w:hyperlink r:id="rId59" w:history="1">
        <w:r w:rsidR="00337A33" w:rsidRPr="00794517">
          <w:rPr>
            <w:rStyle w:val="Hyperlink"/>
            <w:rFonts w:ascii="Optima" w:hAnsi="Optima"/>
          </w:rPr>
          <w:t>https://www.washingtonpost.com/business/2020/06/13/after-years-marginalizing-black-employees-customers-corporate-america-says-black-lives-matter/</w:t>
        </w:r>
      </w:hyperlink>
      <w:r w:rsidR="00337A33">
        <w:rPr>
          <w:rFonts w:ascii="Optima" w:hAnsi="Optima"/>
        </w:rPr>
        <w:t xml:space="preserve"> </w:t>
      </w:r>
    </w:p>
  </w:endnote>
  <w:endnote w:id="61">
    <w:p w14:paraId="524C9B5C" w14:textId="5FDF04A0" w:rsidR="0036619A" w:rsidRPr="0073377C" w:rsidRDefault="0036619A" w:rsidP="003832D0">
      <w:pPr>
        <w:pStyle w:val="EndnoteText"/>
        <w:spacing w:line="276" w:lineRule="auto"/>
        <w:rPr>
          <w:rFonts w:ascii="Optima" w:hAnsi="Optima"/>
        </w:rPr>
      </w:pPr>
      <w:r w:rsidRPr="0073377C">
        <w:rPr>
          <w:rStyle w:val="EndnoteReference"/>
          <w:rFonts w:ascii="Optima" w:hAnsi="Optima"/>
        </w:rPr>
        <w:endnoteRef/>
      </w:r>
      <w:r w:rsidRPr="0073377C">
        <w:rPr>
          <w:rFonts w:ascii="Optima" w:hAnsi="Optima"/>
        </w:rPr>
        <w:t xml:space="preserve"> </w:t>
      </w:r>
      <w:hyperlink r:id="rId60" w:history="1">
        <w:r w:rsidRPr="0073377C">
          <w:rPr>
            <w:rStyle w:val="Hyperlink"/>
            <w:rFonts w:ascii="Optima" w:hAnsi="Optima"/>
          </w:rPr>
          <w:t>https://www.wendys.com/supply-chain-practices</w:t>
        </w:r>
      </w:hyperlink>
      <w:r w:rsidRPr="0073377C">
        <w:rPr>
          <w:rFonts w:ascii="Optima" w:hAnsi="Optima"/>
        </w:rPr>
        <w:t xml:space="preserve"> </w:t>
      </w:r>
    </w:p>
  </w:endnote>
  <w:endnote w:id="62">
    <w:p w14:paraId="5DF186B6" w14:textId="77777777" w:rsidR="0036619A" w:rsidRPr="0073377C" w:rsidRDefault="0036619A" w:rsidP="00871AA8">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hyperlink r:id="rId61" w:history="1">
        <w:r w:rsidRPr="0073377C">
          <w:rPr>
            <w:rStyle w:val="Hyperlink"/>
            <w:rFonts w:ascii="Optima" w:hAnsi="Optima"/>
            <w:sz w:val="20"/>
            <w:szCs w:val="20"/>
          </w:rPr>
          <w:t>https://www.iccr.org/investor-statement-coronavirus-response</w:t>
        </w:r>
      </w:hyperlink>
      <w:r w:rsidRPr="0073377C">
        <w:rPr>
          <w:rFonts w:ascii="Optima" w:hAnsi="Optima" w:cs="Calibri"/>
          <w:color w:val="0070C0"/>
          <w:sz w:val="20"/>
          <w:szCs w:val="20"/>
        </w:rPr>
        <w:t xml:space="preserve"> </w:t>
      </w:r>
    </w:p>
  </w:endnote>
  <w:endnote w:id="63">
    <w:p w14:paraId="15C9DAEC" w14:textId="69B2864A" w:rsidR="0036619A" w:rsidRPr="0073377C" w:rsidRDefault="0036619A" w:rsidP="00871AA8">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hyperlink r:id="rId62" w:history="1">
        <w:r w:rsidRPr="0073377C">
          <w:rPr>
            <w:rStyle w:val="Hyperlink"/>
            <w:rFonts w:ascii="Optima" w:hAnsi="Optima"/>
            <w:sz w:val="20"/>
            <w:szCs w:val="20"/>
          </w:rPr>
          <w:t>https://www.sec.gov/corpfin/coronavirus-covid-19</w:t>
        </w:r>
      </w:hyperlink>
      <w:r w:rsidRPr="0073377C">
        <w:rPr>
          <w:rFonts w:ascii="Optima" w:hAnsi="Optima"/>
          <w:color w:val="000000"/>
          <w:sz w:val="20"/>
          <w:szCs w:val="20"/>
        </w:rPr>
        <w:t xml:space="preserve">; </w:t>
      </w:r>
      <w:hyperlink r:id="rId63" w:history="1">
        <w:r w:rsidRPr="0073377C">
          <w:rPr>
            <w:rStyle w:val="Hyperlink"/>
            <w:rFonts w:ascii="Optima" w:hAnsi="Optima"/>
            <w:sz w:val="20"/>
            <w:szCs w:val="20"/>
          </w:rPr>
          <w:t>https://www.sec.gov/corpfin/covid-19-disclosure-considerations</w:t>
        </w:r>
      </w:hyperlink>
      <w:r w:rsidRPr="0073377C">
        <w:rPr>
          <w:rFonts w:ascii="Optima" w:hAnsi="Optima"/>
          <w:color w:val="000000"/>
          <w:sz w:val="20"/>
          <w:szCs w:val="20"/>
        </w:rPr>
        <w:t xml:space="preserve">  </w:t>
      </w:r>
    </w:p>
  </w:endnote>
  <w:endnote w:id="64">
    <w:p w14:paraId="7BE04B4D" w14:textId="0F1D7572" w:rsidR="0036619A" w:rsidRPr="0073377C" w:rsidRDefault="0036619A" w:rsidP="00871AA8">
      <w:pPr>
        <w:rPr>
          <w:rFonts w:ascii="Optima" w:hAnsi="Optima"/>
          <w:sz w:val="20"/>
          <w:szCs w:val="20"/>
        </w:rPr>
      </w:pPr>
      <w:r w:rsidRPr="0073377C">
        <w:rPr>
          <w:rStyle w:val="EndnoteReference"/>
          <w:rFonts w:ascii="Optima" w:hAnsi="Optima"/>
          <w:sz w:val="20"/>
          <w:szCs w:val="20"/>
        </w:rPr>
        <w:endnoteRef/>
      </w:r>
      <w:r w:rsidRPr="0073377C">
        <w:rPr>
          <w:rFonts w:ascii="Optima" w:hAnsi="Optima"/>
          <w:sz w:val="20"/>
          <w:szCs w:val="20"/>
        </w:rPr>
        <w:t xml:space="preserve"> </w:t>
      </w:r>
      <w:hyperlink r:id="rId64" w:history="1">
        <w:r w:rsidR="00337A33" w:rsidRPr="00794517">
          <w:rPr>
            <w:rStyle w:val="Hyperlink"/>
            <w:rFonts w:ascii="Optima" w:hAnsi="Optima"/>
            <w:sz w:val="20"/>
            <w:szCs w:val="20"/>
          </w:rPr>
          <w:t>https://comptroller.nyc.gov/wp-content/uploads/2020/12/NYC-Comptroller-Stringer-to-SEC-Tyson-Foods-12-15-20-FINAL.pdf</w:t>
        </w:r>
      </w:hyperlink>
      <w:r w:rsidR="00337A33">
        <w:rPr>
          <w:rFonts w:ascii="Optima" w:hAnsi="Optima"/>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837395"/>
      <w:docPartObj>
        <w:docPartGallery w:val="Page Numbers (Bottom of Page)"/>
        <w:docPartUnique/>
      </w:docPartObj>
    </w:sdtPr>
    <w:sdtEndPr>
      <w:rPr>
        <w:rStyle w:val="PageNumber"/>
      </w:rPr>
    </w:sdtEndPr>
    <w:sdtContent>
      <w:p w14:paraId="05F80D01" w14:textId="5CEA4DF1" w:rsidR="005D6692" w:rsidRDefault="005D6692" w:rsidP="00F830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B0E16" w14:textId="77777777" w:rsidR="005D6692" w:rsidRDefault="005D6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tima" w:hAnsi="Optima"/>
      </w:rPr>
      <w:id w:val="1876968135"/>
      <w:docPartObj>
        <w:docPartGallery w:val="Page Numbers (Bottom of Page)"/>
        <w:docPartUnique/>
      </w:docPartObj>
    </w:sdtPr>
    <w:sdtEndPr>
      <w:rPr>
        <w:rStyle w:val="PageNumber"/>
      </w:rPr>
    </w:sdtEndPr>
    <w:sdtContent>
      <w:p w14:paraId="64DF5FC0" w14:textId="132D7B2A" w:rsidR="005D6692" w:rsidRPr="001F4649" w:rsidRDefault="005D6692" w:rsidP="00F8308D">
        <w:pPr>
          <w:pStyle w:val="Footer"/>
          <w:framePr w:wrap="none" w:vAnchor="text" w:hAnchor="margin" w:xAlign="center" w:y="1"/>
          <w:rPr>
            <w:rStyle w:val="PageNumber"/>
            <w:rFonts w:ascii="Optima" w:hAnsi="Optima"/>
          </w:rPr>
        </w:pPr>
        <w:r w:rsidRPr="001F4649">
          <w:rPr>
            <w:rStyle w:val="PageNumber"/>
            <w:rFonts w:ascii="Optima" w:hAnsi="Optima"/>
          </w:rPr>
          <w:fldChar w:fldCharType="begin"/>
        </w:r>
        <w:r w:rsidRPr="001F4649">
          <w:rPr>
            <w:rStyle w:val="PageNumber"/>
            <w:rFonts w:ascii="Optima" w:hAnsi="Optima"/>
          </w:rPr>
          <w:instrText xml:space="preserve"> PAGE </w:instrText>
        </w:r>
        <w:r w:rsidRPr="001F4649">
          <w:rPr>
            <w:rStyle w:val="PageNumber"/>
            <w:rFonts w:ascii="Optima" w:hAnsi="Optima"/>
          </w:rPr>
          <w:fldChar w:fldCharType="separate"/>
        </w:r>
        <w:r w:rsidRPr="001F4649">
          <w:rPr>
            <w:rStyle w:val="PageNumber"/>
            <w:rFonts w:ascii="Optima" w:hAnsi="Optima"/>
            <w:noProof/>
          </w:rPr>
          <w:t>2</w:t>
        </w:r>
        <w:r w:rsidRPr="001F4649">
          <w:rPr>
            <w:rStyle w:val="PageNumber"/>
            <w:rFonts w:ascii="Optima" w:hAnsi="Optima"/>
          </w:rPr>
          <w:fldChar w:fldCharType="end"/>
        </w:r>
      </w:p>
    </w:sdtContent>
  </w:sdt>
  <w:p w14:paraId="3C9CC286" w14:textId="77777777" w:rsidR="005D6692" w:rsidRPr="001F4649" w:rsidRDefault="005D6692">
    <w:pPr>
      <w:pStyle w:val="Footer"/>
      <w:rPr>
        <w:rFonts w:ascii="Optima" w:hAnsi="Opti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A3E9" w14:textId="77777777" w:rsidR="0096398D" w:rsidRDefault="0096398D" w:rsidP="0096398D">
    <w:pPr>
      <w:pStyle w:val="Footer"/>
      <w:jc w:val="center"/>
      <w:rPr>
        <w:rFonts w:ascii="Optima" w:hAnsi="Optima"/>
      </w:rPr>
    </w:pPr>
    <w:r>
      <w:br/>
    </w:r>
    <w:r w:rsidRPr="001A1633">
      <w:rPr>
        <w:rFonts w:ascii="Optima" w:hAnsi="Optima"/>
        <w:noProof/>
        <w:color w:val="8C8C8C"/>
      </w:rPr>
      <mc:AlternateContent>
        <mc:Choice Requires="wps">
          <w:drawing>
            <wp:anchor distT="0" distB="0" distL="114300" distR="114300" simplePos="0" relativeHeight="251661312" behindDoc="0" locked="0" layoutInCell="1" allowOverlap="1" wp14:anchorId="2A914073" wp14:editId="216257A4">
              <wp:simplePos x="0" y="0"/>
              <wp:positionH relativeFrom="column">
                <wp:posOffset>0</wp:posOffset>
              </wp:positionH>
              <wp:positionV relativeFrom="paragraph">
                <wp:posOffset>59055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8C8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3F71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5pt" to="468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" strokecolor="#8c8c8c" strokeweight=".5pt">
              <v:stroke joinstyle="miter"/>
            </v:line>
          </w:pict>
        </mc:Fallback>
      </mc:AlternateContent>
    </w:r>
  </w:p>
  <w:p w14:paraId="5B70F689" w14:textId="77777777" w:rsidR="0096398D" w:rsidRPr="001A1633" w:rsidRDefault="0096398D" w:rsidP="0096398D">
    <w:pPr>
      <w:pStyle w:val="Footer"/>
      <w:jc w:val="center"/>
      <w:rPr>
        <w:rFonts w:ascii="Optima" w:hAnsi="Optima"/>
        <w:color w:val="8C8C8C"/>
      </w:rPr>
    </w:pPr>
    <w:r w:rsidRPr="001A1633">
      <w:rPr>
        <w:rFonts w:ascii="Optima" w:hAnsi="Optima"/>
        <w:color w:val="8C8C8C"/>
      </w:rPr>
      <w:t xml:space="preserve">40 S Fullerton Ave, Montclair, NJ 07042 </w:t>
    </w:r>
    <w:r w:rsidRPr="001A1633">
      <w:rPr>
        <w:rFonts w:ascii="Calibri Light" w:hAnsi="Calibri Light" w:cs="Calibri Light"/>
        <w:b/>
        <w:color w:val="8C8C8C"/>
      </w:rPr>
      <w:t>◊</w:t>
    </w:r>
    <w:r w:rsidRPr="001A1633">
      <w:rPr>
        <w:rFonts w:ascii="Optima" w:hAnsi="Optima"/>
        <w:color w:val="8C8C8C"/>
      </w:rPr>
      <w:t xml:space="preserve"> 973-509-8800 </w:t>
    </w:r>
    <w:r w:rsidRPr="001A1633">
      <w:rPr>
        <w:rFonts w:ascii="Calibri Light" w:hAnsi="Calibri Light" w:cs="Calibri Light"/>
        <w:b/>
        <w:color w:val="8C8C8C"/>
      </w:rPr>
      <w:t>◊</w:t>
    </w:r>
    <w:r w:rsidRPr="001A1633">
      <w:rPr>
        <w:rFonts w:ascii="Optima" w:hAnsi="Optima" w:cstheme="minorHAnsi"/>
        <w:color w:val="8C8C8C"/>
      </w:rPr>
      <w:t xml:space="preserve"> </w:t>
    </w:r>
    <w:hyperlink r:id="rId1" w:history="1">
      <w:r w:rsidRPr="001A1633">
        <w:rPr>
          <w:rStyle w:val="Hyperlink"/>
          <w:rFonts w:ascii="Optima" w:hAnsi="Optima"/>
          <w:color w:val="8C8C8C"/>
        </w:rPr>
        <w:t>info@iasj.org</w:t>
      </w:r>
    </w:hyperlink>
    <w:r w:rsidRPr="001A1633">
      <w:rPr>
        <w:rFonts w:ascii="Optima" w:hAnsi="Optima"/>
        <w:color w:val="8C8C8C"/>
      </w:rPr>
      <w:t xml:space="preserve"> </w:t>
    </w:r>
    <w:r w:rsidRPr="001A1633">
      <w:rPr>
        <w:rFonts w:ascii="Calibri Light" w:hAnsi="Calibri Light" w:cs="Calibri Light"/>
        <w:b/>
        <w:color w:val="8C8C8C"/>
      </w:rPr>
      <w:t>◊</w:t>
    </w:r>
    <w:r w:rsidRPr="001A1633">
      <w:rPr>
        <w:rFonts w:ascii="Optima" w:hAnsi="Optima"/>
        <w:color w:val="8C8C8C"/>
      </w:rPr>
      <w:t xml:space="preserve"> www.iasj.org</w:t>
    </w:r>
  </w:p>
  <w:p w14:paraId="2DD3655E" w14:textId="6E724EC0" w:rsidR="0096398D" w:rsidRDefault="0096398D">
    <w:pPr>
      <w:pStyle w:val="Footer"/>
    </w:pPr>
    <w:r>
      <w:rPr>
        <w:noProof/>
      </w:rPr>
      <mc:AlternateContent>
        <mc:Choice Requires="wps">
          <w:drawing>
            <wp:inline distT="0" distB="0" distL="0" distR="0" wp14:anchorId="54C8FC94" wp14:editId="3D8E96FA">
              <wp:extent cx="5943600" cy="95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6C98E" id="Rectangle 4" o:spid="_x0000_s1026" style="width:4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&#13;&#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63C5" w14:textId="77777777" w:rsidR="007E4B4E" w:rsidRDefault="007E4B4E" w:rsidP="00CA6DB6">
      <w:r>
        <w:separator/>
      </w:r>
    </w:p>
  </w:footnote>
  <w:footnote w:type="continuationSeparator" w:id="0">
    <w:p w14:paraId="7FCE6C60" w14:textId="77777777" w:rsidR="007E4B4E" w:rsidRDefault="007E4B4E" w:rsidP="00CA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C24D" w14:textId="07C69A15" w:rsidR="0096398D" w:rsidRDefault="0096398D">
    <w:pPr>
      <w:pStyle w:val="Header"/>
    </w:pPr>
    <w:r>
      <w:rPr>
        <w:rFonts w:ascii="Century Gothic" w:hAnsi="Century Gothic" w:cstheme="minorHAnsi"/>
        <w:noProof/>
      </w:rPr>
      <w:drawing>
        <wp:anchor distT="0" distB="0" distL="114300" distR="114300" simplePos="0" relativeHeight="251659264" behindDoc="0" locked="0" layoutInCell="1" allowOverlap="1" wp14:anchorId="6911CA94" wp14:editId="6A957D62">
          <wp:simplePos x="0" y="0"/>
          <wp:positionH relativeFrom="column">
            <wp:posOffset>0</wp:posOffset>
          </wp:positionH>
          <wp:positionV relativeFrom="paragraph">
            <wp:posOffset>0</wp:posOffset>
          </wp:positionV>
          <wp:extent cx="2244053" cy="1009650"/>
          <wp:effectExtent l="0" t="0" r="4445" b="0"/>
          <wp:wrapNone/>
          <wp:docPr id="1" name="Picture 1" descr="C:\Users\Jillianne\Downloads\Logo_IAS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ne\Downloads\Logo_IASJ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053"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F00"/>
    <w:multiLevelType w:val="hybridMultilevel"/>
    <w:tmpl w:val="D43A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185D"/>
    <w:multiLevelType w:val="hybridMultilevel"/>
    <w:tmpl w:val="07FC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32DEC"/>
    <w:multiLevelType w:val="hybridMultilevel"/>
    <w:tmpl w:val="8E3028C0"/>
    <w:lvl w:ilvl="0" w:tplc="BC26AE2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2390"/>
    <w:multiLevelType w:val="hybridMultilevel"/>
    <w:tmpl w:val="D43A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33033"/>
    <w:multiLevelType w:val="hybridMultilevel"/>
    <w:tmpl w:val="B84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05718"/>
    <w:multiLevelType w:val="hybridMultilevel"/>
    <w:tmpl w:val="54C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1B5A"/>
    <w:multiLevelType w:val="hybridMultilevel"/>
    <w:tmpl w:val="54C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90B0A"/>
    <w:multiLevelType w:val="hybridMultilevel"/>
    <w:tmpl w:val="854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327AE"/>
    <w:multiLevelType w:val="hybridMultilevel"/>
    <w:tmpl w:val="D43A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A04F7"/>
    <w:multiLevelType w:val="hybridMultilevel"/>
    <w:tmpl w:val="EF9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A70DB"/>
    <w:multiLevelType w:val="hybridMultilevel"/>
    <w:tmpl w:val="EF9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D41D9"/>
    <w:multiLevelType w:val="hybridMultilevel"/>
    <w:tmpl w:val="AAA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25474"/>
    <w:multiLevelType w:val="hybridMultilevel"/>
    <w:tmpl w:val="54C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662AE"/>
    <w:multiLevelType w:val="hybridMultilevel"/>
    <w:tmpl w:val="EF9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12"/>
  </w:num>
  <w:num w:numId="6">
    <w:abstractNumId w:val="5"/>
  </w:num>
  <w:num w:numId="7">
    <w:abstractNumId w:val="3"/>
  </w:num>
  <w:num w:numId="8">
    <w:abstractNumId w:val="11"/>
  </w:num>
  <w:num w:numId="9">
    <w:abstractNumId w:val="10"/>
  </w:num>
  <w:num w:numId="10">
    <w:abstractNumId w:val="13"/>
  </w:num>
  <w:num w:numId="11">
    <w:abstractNumId w:val="0"/>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E2"/>
    <w:rsid w:val="00001207"/>
    <w:rsid w:val="00004E12"/>
    <w:rsid w:val="00015FD1"/>
    <w:rsid w:val="00021553"/>
    <w:rsid w:val="000248AD"/>
    <w:rsid w:val="000419CA"/>
    <w:rsid w:val="00041EAB"/>
    <w:rsid w:val="0004282C"/>
    <w:rsid w:val="00043BAD"/>
    <w:rsid w:val="000474FC"/>
    <w:rsid w:val="000522EC"/>
    <w:rsid w:val="000763A8"/>
    <w:rsid w:val="00084E10"/>
    <w:rsid w:val="0009058F"/>
    <w:rsid w:val="00093CDF"/>
    <w:rsid w:val="000A4460"/>
    <w:rsid w:val="000B7E25"/>
    <w:rsid w:val="000C1941"/>
    <w:rsid w:val="000C7E68"/>
    <w:rsid w:val="000E0A12"/>
    <w:rsid w:val="000F091C"/>
    <w:rsid w:val="00102FAF"/>
    <w:rsid w:val="00104B47"/>
    <w:rsid w:val="001052F0"/>
    <w:rsid w:val="001110CD"/>
    <w:rsid w:val="00111A0C"/>
    <w:rsid w:val="0011342F"/>
    <w:rsid w:val="00123911"/>
    <w:rsid w:val="0013077A"/>
    <w:rsid w:val="00133DEF"/>
    <w:rsid w:val="00143D2A"/>
    <w:rsid w:val="00150441"/>
    <w:rsid w:val="00150C2B"/>
    <w:rsid w:val="00154758"/>
    <w:rsid w:val="00154B2C"/>
    <w:rsid w:val="0015569A"/>
    <w:rsid w:val="00155C56"/>
    <w:rsid w:val="00156EFE"/>
    <w:rsid w:val="00157DFD"/>
    <w:rsid w:val="0016523D"/>
    <w:rsid w:val="00182BDE"/>
    <w:rsid w:val="00187836"/>
    <w:rsid w:val="001A7774"/>
    <w:rsid w:val="001B2060"/>
    <w:rsid w:val="001B5C66"/>
    <w:rsid w:val="001B65E2"/>
    <w:rsid w:val="001B73FC"/>
    <w:rsid w:val="001C164B"/>
    <w:rsid w:val="001C2B78"/>
    <w:rsid w:val="001C3811"/>
    <w:rsid w:val="001D3F02"/>
    <w:rsid w:val="001D6FFC"/>
    <w:rsid w:val="001D7628"/>
    <w:rsid w:val="001E5D38"/>
    <w:rsid w:val="001E6B51"/>
    <w:rsid w:val="001F0EF3"/>
    <w:rsid w:val="001F37C0"/>
    <w:rsid w:val="001F40FB"/>
    <w:rsid w:val="001F410C"/>
    <w:rsid w:val="001F4649"/>
    <w:rsid w:val="00203F75"/>
    <w:rsid w:val="002139D4"/>
    <w:rsid w:val="00223B5E"/>
    <w:rsid w:val="00230A69"/>
    <w:rsid w:val="0023497A"/>
    <w:rsid w:val="00243A87"/>
    <w:rsid w:val="002463BE"/>
    <w:rsid w:val="00250ACB"/>
    <w:rsid w:val="002517A0"/>
    <w:rsid w:val="00252A97"/>
    <w:rsid w:val="00261BDB"/>
    <w:rsid w:val="00262245"/>
    <w:rsid w:val="0026430C"/>
    <w:rsid w:val="00264AD0"/>
    <w:rsid w:val="00273645"/>
    <w:rsid w:val="00274817"/>
    <w:rsid w:val="00280D9C"/>
    <w:rsid w:val="002813A6"/>
    <w:rsid w:val="00281E47"/>
    <w:rsid w:val="00283CB6"/>
    <w:rsid w:val="00285842"/>
    <w:rsid w:val="002948FF"/>
    <w:rsid w:val="002967E6"/>
    <w:rsid w:val="00296E74"/>
    <w:rsid w:val="002A2897"/>
    <w:rsid w:val="002A7B7D"/>
    <w:rsid w:val="002B3587"/>
    <w:rsid w:val="002B4033"/>
    <w:rsid w:val="002D0F51"/>
    <w:rsid w:val="002D1DA9"/>
    <w:rsid w:val="002E5FEA"/>
    <w:rsid w:val="002F6DC6"/>
    <w:rsid w:val="003266A9"/>
    <w:rsid w:val="00327C1A"/>
    <w:rsid w:val="0033013B"/>
    <w:rsid w:val="0033232B"/>
    <w:rsid w:val="003350C7"/>
    <w:rsid w:val="00337A33"/>
    <w:rsid w:val="00340B83"/>
    <w:rsid w:val="00343D78"/>
    <w:rsid w:val="003461FC"/>
    <w:rsid w:val="00364BD3"/>
    <w:rsid w:val="0036619A"/>
    <w:rsid w:val="00366C71"/>
    <w:rsid w:val="00371E3C"/>
    <w:rsid w:val="003832D0"/>
    <w:rsid w:val="00385E61"/>
    <w:rsid w:val="00387DB0"/>
    <w:rsid w:val="00387EFA"/>
    <w:rsid w:val="003928B5"/>
    <w:rsid w:val="00393E65"/>
    <w:rsid w:val="003954B0"/>
    <w:rsid w:val="003B02AD"/>
    <w:rsid w:val="003C0696"/>
    <w:rsid w:val="003C3E87"/>
    <w:rsid w:val="003D3C87"/>
    <w:rsid w:val="003E1C86"/>
    <w:rsid w:val="003E373C"/>
    <w:rsid w:val="003E6BB5"/>
    <w:rsid w:val="00403521"/>
    <w:rsid w:val="00403B3C"/>
    <w:rsid w:val="0040640B"/>
    <w:rsid w:val="00417062"/>
    <w:rsid w:val="004217A7"/>
    <w:rsid w:val="00425A6F"/>
    <w:rsid w:val="0043190E"/>
    <w:rsid w:val="00433380"/>
    <w:rsid w:val="00435CDA"/>
    <w:rsid w:val="004555B1"/>
    <w:rsid w:val="0045669E"/>
    <w:rsid w:val="00460A52"/>
    <w:rsid w:val="00463F92"/>
    <w:rsid w:val="004650C1"/>
    <w:rsid w:val="00470D48"/>
    <w:rsid w:val="00473D1D"/>
    <w:rsid w:val="00496FAB"/>
    <w:rsid w:val="004A068B"/>
    <w:rsid w:val="004A4C8D"/>
    <w:rsid w:val="004B0BD1"/>
    <w:rsid w:val="004B7DDC"/>
    <w:rsid w:val="004C1708"/>
    <w:rsid w:val="004C7E8B"/>
    <w:rsid w:val="004D0A9B"/>
    <w:rsid w:val="004D26A5"/>
    <w:rsid w:val="004D3762"/>
    <w:rsid w:val="004F12BA"/>
    <w:rsid w:val="004F537D"/>
    <w:rsid w:val="004F55A5"/>
    <w:rsid w:val="004F6086"/>
    <w:rsid w:val="005075B8"/>
    <w:rsid w:val="00511362"/>
    <w:rsid w:val="0051457D"/>
    <w:rsid w:val="00520FBE"/>
    <w:rsid w:val="005230D3"/>
    <w:rsid w:val="00525A17"/>
    <w:rsid w:val="00541E3C"/>
    <w:rsid w:val="00555DB9"/>
    <w:rsid w:val="00556803"/>
    <w:rsid w:val="00573E26"/>
    <w:rsid w:val="0057696F"/>
    <w:rsid w:val="005820D5"/>
    <w:rsid w:val="00585E83"/>
    <w:rsid w:val="00595DBF"/>
    <w:rsid w:val="00597F8E"/>
    <w:rsid w:val="005A1948"/>
    <w:rsid w:val="005A1FC0"/>
    <w:rsid w:val="005B131C"/>
    <w:rsid w:val="005C165D"/>
    <w:rsid w:val="005C2B73"/>
    <w:rsid w:val="005D3B0F"/>
    <w:rsid w:val="005D6692"/>
    <w:rsid w:val="005E496A"/>
    <w:rsid w:val="00600A1F"/>
    <w:rsid w:val="006024A5"/>
    <w:rsid w:val="006057DD"/>
    <w:rsid w:val="006146D0"/>
    <w:rsid w:val="00620B0C"/>
    <w:rsid w:val="00621333"/>
    <w:rsid w:val="006246C5"/>
    <w:rsid w:val="006368A5"/>
    <w:rsid w:val="006471D8"/>
    <w:rsid w:val="00650974"/>
    <w:rsid w:val="00653A2F"/>
    <w:rsid w:val="00655031"/>
    <w:rsid w:val="00657523"/>
    <w:rsid w:val="00666339"/>
    <w:rsid w:val="006726B4"/>
    <w:rsid w:val="006819EB"/>
    <w:rsid w:val="00687FC8"/>
    <w:rsid w:val="006A19AB"/>
    <w:rsid w:val="006A4B88"/>
    <w:rsid w:val="006B40F9"/>
    <w:rsid w:val="006C0A42"/>
    <w:rsid w:val="006C259E"/>
    <w:rsid w:val="006C34F8"/>
    <w:rsid w:val="006D7E33"/>
    <w:rsid w:val="006E28B3"/>
    <w:rsid w:val="006E645B"/>
    <w:rsid w:val="00705A35"/>
    <w:rsid w:val="0070630D"/>
    <w:rsid w:val="007151E4"/>
    <w:rsid w:val="00717490"/>
    <w:rsid w:val="00720BA5"/>
    <w:rsid w:val="0073377C"/>
    <w:rsid w:val="00735C95"/>
    <w:rsid w:val="00737913"/>
    <w:rsid w:val="00744942"/>
    <w:rsid w:val="007676A5"/>
    <w:rsid w:val="0077491A"/>
    <w:rsid w:val="007749AD"/>
    <w:rsid w:val="00775056"/>
    <w:rsid w:val="00776F47"/>
    <w:rsid w:val="007838DD"/>
    <w:rsid w:val="00796343"/>
    <w:rsid w:val="00797875"/>
    <w:rsid w:val="007A1845"/>
    <w:rsid w:val="007B0285"/>
    <w:rsid w:val="007B123D"/>
    <w:rsid w:val="007C11A8"/>
    <w:rsid w:val="007C191C"/>
    <w:rsid w:val="007D7C15"/>
    <w:rsid w:val="007E4B4E"/>
    <w:rsid w:val="007E64D2"/>
    <w:rsid w:val="007E677C"/>
    <w:rsid w:val="007E6D2D"/>
    <w:rsid w:val="007F0B8E"/>
    <w:rsid w:val="007F3ED2"/>
    <w:rsid w:val="007F589A"/>
    <w:rsid w:val="0080440C"/>
    <w:rsid w:val="00820067"/>
    <w:rsid w:val="00827D33"/>
    <w:rsid w:val="00831F46"/>
    <w:rsid w:val="008334A1"/>
    <w:rsid w:val="0084473D"/>
    <w:rsid w:val="0085030C"/>
    <w:rsid w:val="00851232"/>
    <w:rsid w:val="00852377"/>
    <w:rsid w:val="00853E2D"/>
    <w:rsid w:val="008547CB"/>
    <w:rsid w:val="00860A0E"/>
    <w:rsid w:val="0086128F"/>
    <w:rsid w:val="00871AA8"/>
    <w:rsid w:val="00881070"/>
    <w:rsid w:val="00881E43"/>
    <w:rsid w:val="008879CE"/>
    <w:rsid w:val="008B1C37"/>
    <w:rsid w:val="008C1A7B"/>
    <w:rsid w:val="008C5789"/>
    <w:rsid w:val="008C789F"/>
    <w:rsid w:val="008C7C5E"/>
    <w:rsid w:val="008D22CD"/>
    <w:rsid w:val="008D6403"/>
    <w:rsid w:val="008F7591"/>
    <w:rsid w:val="00907199"/>
    <w:rsid w:val="00917AB6"/>
    <w:rsid w:val="00924728"/>
    <w:rsid w:val="00924ACB"/>
    <w:rsid w:val="00932012"/>
    <w:rsid w:val="00936B2A"/>
    <w:rsid w:val="00936E56"/>
    <w:rsid w:val="009479B6"/>
    <w:rsid w:val="0096398D"/>
    <w:rsid w:val="00985F48"/>
    <w:rsid w:val="009864D0"/>
    <w:rsid w:val="00992B7B"/>
    <w:rsid w:val="009A2218"/>
    <w:rsid w:val="009B3263"/>
    <w:rsid w:val="009B48FA"/>
    <w:rsid w:val="009C0D98"/>
    <w:rsid w:val="009C4764"/>
    <w:rsid w:val="009C744C"/>
    <w:rsid w:val="009D4B13"/>
    <w:rsid w:val="009F4F9D"/>
    <w:rsid w:val="00A0462A"/>
    <w:rsid w:val="00A110E6"/>
    <w:rsid w:val="00A16DF1"/>
    <w:rsid w:val="00A350D6"/>
    <w:rsid w:val="00A472D4"/>
    <w:rsid w:val="00A52B4E"/>
    <w:rsid w:val="00A55BC6"/>
    <w:rsid w:val="00A608E7"/>
    <w:rsid w:val="00A659FA"/>
    <w:rsid w:val="00A71F4C"/>
    <w:rsid w:val="00A77694"/>
    <w:rsid w:val="00A818EE"/>
    <w:rsid w:val="00A83C8D"/>
    <w:rsid w:val="00A876E0"/>
    <w:rsid w:val="00A877A0"/>
    <w:rsid w:val="00A94376"/>
    <w:rsid w:val="00AA2DD8"/>
    <w:rsid w:val="00AA7027"/>
    <w:rsid w:val="00AB2A8A"/>
    <w:rsid w:val="00AB5319"/>
    <w:rsid w:val="00AC0F08"/>
    <w:rsid w:val="00AC1E2A"/>
    <w:rsid w:val="00AC5C55"/>
    <w:rsid w:val="00AE1237"/>
    <w:rsid w:val="00B00969"/>
    <w:rsid w:val="00B01408"/>
    <w:rsid w:val="00B07CC2"/>
    <w:rsid w:val="00B166B5"/>
    <w:rsid w:val="00B21B9E"/>
    <w:rsid w:val="00B22F8C"/>
    <w:rsid w:val="00B331AB"/>
    <w:rsid w:val="00B36FF5"/>
    <w:rsid w:val="00B43034"/>
    <w:rsid w:val="00B52662"/>
    <w:rsid w:val="00B52747"/>
    <w:rsid w:val="00B54033"/>
    <w:rsid w:val="00B67508"/>
    <w:rsid w:val="00B67DAE"/>
    <w:rsid w:val="00B7097D"/>
    <w:rsid w:val="00B71306"/>
    <w:rsid w:val="00B85270"/>
    <w:rsid w:val="00B97219"/>
    <w:rsid w:val="00BA0451"/>
    <w:rsid w:val="00BA29CE"/>
    <w:rsid w:val="00BA4764"/>
    <w:rsid w:val="00BA5001"/>
    <w:rsid w:val="00BB61DA"/>
    <w:rsid w:val="00BC0DAE"/>
    <w:rsid w:val="00BC2CBA"/>
    <w:rsid w:val="00BD137F"/>
    <w:rsid w:val="00BD3E76"/>
    <w:rsid w:val="00BD41BC"/>
    <w:rsid w:val="00BD4952"/>
    <w:rsid w:val="00BD7E7C"/>
    <w:rsid w:val="00BE2B3A"/>
    <w:rsid w:val="00BF08ED"/>
    <w:rsid w:val="00BF19D3"/>
    <w:rsid w:val="00C03997"/>
    <w:rsid w:val="00C1080C"/>
    <w:rsid w:val="00C13C4E"/>
    <w:rsid w:val="00C205B8"/>
    <w:rsid w:val="00C423B5"/>
    <w:rsid w:val="00C4708C"/>
    <w:rsid w:val="00C52817"/>
    <w:rsid w:val="00C64C30"/>
    <w:rsid w:val="00C65CB1"/>
    <w:rsid w:val="00C6658A"/>
    <w:rsid w:val="00C70247"/>
    <w:rsid w:val="00C84B29"/>
    <w:rsid w:val="00C9578D"/>
    <w:rsid w:val="00C96563"/>
    <w:rsid w:val="00CA3189"/>
    <w:rsid w:val="00CA6137"/>
    <w:rsid w:val="00CA6DB6"/>
    <w:rsid w:val="00CC0463"/>
    <w:rsid w:val="00CC313F"/>
    <w:rsid w:val="00CD0A7F"/>
    <w:rsid w:val="00CD130B"/>
    <w:rsid w:val="00CE024D"/>
    <w:rsid w:val="00CE4EC9"/>
    <w:rsid w:val="00CE5DE6"/>
    <w:rsid w:val="00D04D30"/>
    <w:rsid w:val="00D22714"/>
    <w:rsid w:val="00D3113C"/>
    <w:rsid w:val="00D339FB"/>
    <w:rsid w:val="00D47414"/>
    <w:rsid w:val="00D55AD9"/>
    <w:rsid w:val="00D561DA"/>
    <w:rsid w:val="00D56BCD"/>
    <w:rsid w:val="00D639A1"/>
    <w:rsid w:val="00D648AC"/>
    <w:rsid w:val="00D6597A"/>
    <w:rsid w:val="00D71C41"/>
    <w:rsid w:val="00D71C9D"/>
    <w:rsid w:val="00D73501"/>
    <w:rsid w:val="00D77C03"/>
    <w:rsid w:val="00D81D65"/>
    <w:rsid w:val="00D82705"/>
    <w:rsid w:val="00D82CE2"/>
    <w:rsid w:val="00D84051"/>
    <w:rsid w:val="00D866B5"/>
    <w:rsid w:val="00D912CE"/>
    <w:rsid w:val="00D9511B"/>
    <w:rsid w:val="00DA75C5"/>
    <w:rsid w:val="00DB26E9"/>
    <w:rsid w:val="00DC0651"/>
    <w:rsid w:val="00DC2A10"/>
    <w:rsid w:val="00DD3B11"/>
    <w:rsid w:val="00DD4BE3"/>
    <w:rsid w:val="00E05399"/>
    <w:rsid w:val="00E3071C"/>
    <w:rsid w:val="00E3722A"/>
    <w:rsid w:val="00E42A53"/>
    <w:rsid w:val="00E42A73"/>
    <w:rsid w:val="00E42B8A"/>
    <w:rsid w:val="00E558AB"/>
    <w:rsid w:val="00E61944"/>
    <w:rsid w:val="00E65B6B"/>
    <w:rsid w:val="00E70B8D"/>
    <w:rsid w:val="00E71AAC"/>
    <w:rsid w:val="00E723E7"/>
    <w:rsid w:val="00E726E2"/>
    <w:rsid w:val="00E77532"/>
    <w:rsid w:val="00E82998"/>
    <w:rsid w:val="00E87834"/>
    <w:rsid w:val="00E94D4A"/>
    <w:rsid w:val="00E97E40"/>
    <w:rsid w:val="00EB167B"/>
    <w:rsid w:val="00EB4997"/>
    <w:rsid w:val="00EC52D4"/>
    <w:rsid w:val="00EC5FAE"/>
    <w:rsid w:val="00ED762A"/>
    <w:rsid w:val="00EE2D96"/>
    <w:rsid w:val="00EE387B"/>
    <w:rsid w:val="00F12F8B"/>
    <w:rsid w:val="00F140F1"/>
    <w:rsid w:val="00F155EE"/>
    <w:rsid w:val="00F233CA"/>
    <w:rsid w:val="00F24082"/>
    <w:rsid w:val="00F3467D"/>
    <w:rsid w:val="00F423DA"/>
    <w:rsid w:val="00F42CE5"/>
    <w:rsid w:val="00F42E39"/>
    <w:rsid w:val="00F46706"/>
    <w:rsid w:val="00F55612"/>
    <w:rsid w:val="00F65B2C"/>
    <w:rsid w:val="00F67B5A"/>
    <w:rsid w:val="00F75D44"/>
    <w:rsid w:val="00F80989"/>
    <w:rsid w:val="00F80AAA"/>
    <w:rsid w:val="00F8308D"/>
    <w:rsid w:val="00F91A32"/>
    <w:rsid w:val="00FA1493"/>
    <w:rsid w:val="00FA1BC4"/>
    <w:rsid w:val="00FB1663"/>
    <w:rsid w:val="00FB1A6E"/>
    <w:rsid w:val="00FB7962"/>
    <w:rsid w:val="00FC4113"/>
    <w:rsid w:val="00FC4C59"/>
    <w:rsid w:val="00FD2F52"/>
    <w:rsid w:val="00FD6E6E"/>
    <w:rsid w:val="00FD7C33"/>
    <w:rsid w:val="00FE4748"/>
    <w:rsid w:val="00FE56F1"/>
    <w:rsid w:val="00FE608B"/>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8844"/>
  <w14:discardImageEditingData/>
  <w14:defaultImageDpi w14:val="32767"/>
  <w15:chartTrackingRefBased/>
  <w15:docId w15:val="{1937A881-F044-7A4F-8DBC-686CD7E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1A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5E61"/>
    <w:rPr>
      <w:rFonts w:eastAsiaTheme="minorHAnsi"/>
      <w:sz w:val="22"/>
    </w:rPr>
  </w:style>
  <w:style w:type="character" w:customStyle="1" w:styleId="FootnoteTextChar">
    <w:name w:val="Footnote Text Char"/>
    <w:basedOn w:val="DefaultParagraphFont"/>
    <w:link w:val="FootnoteText"/>
    <w:uiPriority w:val="99"/>
    <w:rsid w:val="00385E61"/>
    <w:rPr>
      <w:rFonts w:ascii="Times New Roman" w:hAnsi="Times New Roman"/>
      <w:sz w:val="22"/>
    </w:rPr>
  </w:style>
  <w:style w:type="character" w:styleId="CommentReference">
    <w:name w:val="annotation reference"/>
    <w:basedOn w:val="DefaultParagraphFont"/>
    <w:uiPriority w:val="99"/>
    <w:semiHidden/>
    <w:unhideWhenUsed/>
    <w:rsid w:val="00585E83"/>
    <w:rPr>
      <w:sz w:val="16"/>
      <w:szCs w:val="16"/>
    </w:rPr>
  </w:style>
  <w:style w:type="paragraph" w:styleId="CommentText">
    <w:name w:val="annotation text"/>
    <w:basedOn w:val="Normal"/>
    <w:link w:val="CommentTextChar"/>
    <w:uiPriority w:val="99"/>
    <w:unhideWhenUsed/>
    <w:rsid w:val="00585E83"/>
    <w:rPr>
      <w:sz w:val="20"/>
      <w:szCs w:val="20"/>
    </w:rPr>
  </w:style>
  <w:style w:type="character" w:customStyle="1" w:styleId="CommentTextChar">
    <w:name w:val="Comment Text Char"/>
    <w:basedOn w:val="DefaultParagraphFont"/>
    <w:link w:val="CommentText"/>
    <w:uiPriority w:val="99"/>
    <w:rsid w:val="00585E8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585E83"/>
    <w:rPr>
      <w:b/>
      <w:bCs/>
    </w:rPr>
  </w:style>
  <w:style w:type="character" w:customStyle="1" w:styleId="CommentSubjectChar">
    <w:name w:val="Comment Subject Char"/>
    <w:basedOn w:val="CommentTextChar"/>
    <w:link w:val="CommentSubject"/>
    <w:uiPriority w:val="99"/>
    <w:semiHidden/>
    <w:rsid w:val="00585E83"/>
    <w:rPr>
      <w:rFonts w:ascii="Times New Roman" w:eastAsiaTheme="minorEastAsia" w:hAnsi="Times New Roman"/>
      <w:b/>
      <w:bCs/>
      <w:sz w:val="20"/>
      <w:szCs w:val="20"/>
    </w:rPr>
  </w:style>
  <w:style w:type="paragraph" w:styleId="Revision">
    <w:name w:val="Revision"/>
    <w:hidden/>
    <w:uiPriority w:val="99"/>
    <w:semiHidden/>
    <w:rsid w:val="00585E83"/>
    <w:rPr>
      <w:rFonts w:ascii="Times New Roman" w:eastAsiaTheme="minorEastAsia" w:hAnsi="Times New Roman"/>
    </w:rPr>
  </w:style>
  <w:style w:type="paragraph" w:styleId="ListParagraph">
    <w:name w:val="List Paragraph"/>
    <w:basedOn w:val="Normal"/>
    <w:uiPriority w:val="34"/>
    <w:qFormat/>
    <w:rsid w:val="00D77C03"/>
    <w:pPr>
      <w:spacing w:after="160" w:line="259" w:lineRule="auto"/>
      <w:ind w:left="720"/>
      <w:contextualSpacing/>
    </w:pPr>
    <w:rPr>
      <w:rFonts w:asciiTheme="minorHAnsi" w:eastAsiaTheme="minorHAnsi" w:hAnsiTheme="minorHAnsi"/>
      <w:sz w:val="22"/>
      <w:szCs w:val="22"/>
    </w:rPr>
  </w:style>
  <w:style w:type="character" w:customStyle="1" w:styleId="ssbf">
    <w:name w:val="ss_bf"/>
    <w:basedOn w:val="DefaultParagraphFont"/>
    <w:rsid w:val="00851232"/>
  </w:style>
  <w:style w:type="character" w:customStyle="1" w:styleId="ssparacontent">
    <w:name w:val="ss_paracontent"/>
    <w:basedOn w:val="DefaultParagraphFont"/>
    <w:rsid w:val="00851232"/>
  </w:style>
  <w:style w:type="paragraph" w:styleId="NormalWeb">
    <w:name w:val="Normal (Web)"/>
    <w:basedOn w:val="Normal"/>
    <w:uiPriority w:val="99"/>
    <w:semiHidden/>
    <w:unhideWhenUsed/>
    <w:rsid w:val="00851232"/>
    <w:pPr>
      <w:spacing w:before="100" w:beforeAutospacing="1" w:after="100" w:afterAutospacing="1"/>
    </w:pPr>
  </w:style>
  <w:style w:type="character" w:styleId="Hyperlink">
    <w:name w:val="Hyperlink"/>
    <w:basedOn w:val="DefaultParagraphFont"/>
    <w:uiPriority w:val="99"/>
    <w:unhideWhenUsed/>
    <w:rsid w:val="00851232"/>
    <w:rPr>
      <w:color w:val="0000FF"/>
      <w:u w:val="single"/>
    </w:rPr>
  </w:style>
  <w:style w:type="character" w:styleId="FootnoteReference">
    <w:name w:val="footnote reference"/>
    <w:uiPriority w:val="99"/>
    <w:semiHidden/>
    <w:unhideWhenUsed/>
    <w:rsid w:val="00CA6DB6"/>
    <w:rPr>
      <w:vertAlign w:val="superscript"/>
    </w:rPr>
  </w:style>
  <w:style w:type="character" w:styleId="UnresolvedMention">
    <w:name w:val="Unresolved Mention"/>
    <w:basedOn w:val="DefaultParagraphFont"/>
    <w:uiPriority w:val="99"/>
    <w:rsid w:val="000248AD"/>
    <w:rPr>
      <w:color w:val="605E5C"/>
      <w:shd w:val="clear" w:color="auto" w:fill="E1DFDD"/>
    </w:rPr>
  </w:style>
  <w:style w:type="paragraph" w:styleId="Footer">
    <w:name w:val="footer"/>
    <w:basedOn w:val="Normal"/>
    <w:link w:val="FooterChar"/>
    <w:uiPriority w:val="99"/>
    <w:unhideWhenUsed/>
    <w:rsid w:val="00F91A32"/>
    <w:pPr>
      <w:tabs>
        <w:tab w:val="center" w:pos="4680"/>
        <w:tab w:val="right" w:pos="9360"/>
      </w:tabs>
    </w:pPr>
  </w:style>
  <w:style w:type="character" w:customStyle="1" w:styleId="FooterChar">
    <w:name w:val="Footer Char"/>
    <w:basedOn w:val="DefaultParagraphFont"/>
    <w:link w:val="Footer"/>
    <w:uiPriority w:val="99"/>
    <w:rsid w:val="00F91A32"/>
    <w:rPr>
      <w:rFonts w:ascii="Times New Roman" w:eastAsia="Times New Roman" w:hAnsi="Times New Roman" w:cs="Times New Roman"/>
    </w:rPr>
  </w:style>
  <w:style w:type="character" w:styleId="PageNumber">
    <w:name w:val="page number"/>
    <w:basedOn w:val="DefaultParagraphFont"/>
    <w:uiPriority w:val="99"/>
    <w:semiHidden/>
    <w:unhideWhenUsed/>
    <w:rsid w:val="00F91A32"/>
  </w:style>
  <w:style w:type="character" w:styleId="FollowedHyperlink">
    <w:name w:val="FollowedHyperlink"/>
    <w:basedOn w:val="DefaultParagraphFont"/>
    <w:uiPriority w:val="99"/>
    <w:semiHidden/>
    <w:unhideWhenUsed/>
    <w:rsid w:val="00FD2F52"/>
    <w:rPr>
      <w:color w:val="954F72" w:themeColor="followedHyperlink"/>
      <w:u w:val="single"/>
    </w:rPr>
  </w:style>
  <w:style w:type="character" w:styleId="EndnoteReference">
    <w:name w:val="endnote reference"/>
    <w:basedOn w:val="DefaultParagraphFont"/>
    <w:uiPriority w:val="99"/>
    <w:unhideWhenUsed/>
    <w:rsid w:val="00BA4764"/>
    <w:rPr>
      <w:vertAlign w:val="superscript"/>
    </w:rPr>
  </w:style>
  <w:style w:type="paragraph" w:styleId="EndnoteText">
    <w:name w:val="endnote text"/>
    <w:basedOn w:val="Normal"/>
    <w:link w:val="EndnoteTextChar"/>
    <w:uiPriority w:val="99"/>
    <w:semiHidden/>
    <w:unhideWhenUsed/>
    <w:rsid w:val="0036619A"/>
    <w:rPr>
      <w:sz w:val="20"/>
      <w:szCs w:val="20"/>
    </w:rPr>
  </w:style>
  <w:style w:type="character" w:customStyle="1" w:styleId="EndnoteTextChar">
    <w:name w:val="Endnote Text Char"/>
    <w:basedOn w:val="DefaultParagraphFont"/>
    <w:link w:val="EndnoteText"/>
    <w:uiPriority w:val="99"/>
    <w:semiHidden/>
    <w:rsid w:val="003661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6398D"/>
    <w:pPr>
      <w:tabs>
        <w:tab w:val="center" w:pos="4680"/>
        <w:tab w:val="right" w:pos="9360"/>
      </w:tabs>
    </w:pPr>
  </w:style>
  <w:style w:type="character" w:customStyle="1" w:styleId="HeaderChar">
    <w:name w:val="Header Char"/>
    <w:basedOn w:val="DefaultParagraphFont"/>
    <w:link w:val="Header"/>
    <w:uiPriority w:val="99"/>
    <w:rsid w:val="009639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749">
      <w:bodyDiv w:val="1"/>
      <w:marLeft w:val="0"/>
      <w:marRight w:val="0"/>
      <w:marTop w:val="0"/>
      <w:marBottom w:val="0"/>
      <w:divBdr>
        <w:top w:val="none" w:sz="0" w:space="0" w:color="auto"/>
        <w:left w:val="none" w:sz="0" w:space="0" w:color="auto"/>
        <w:bottom w:val="none" w:sz="0" w:space="0" w:color="auto"/>
        <w:right w:val="none" w:sz="0" w:space="0" w:color="auto"/>
      </w:divBdr>
    </w:div>
    <w:div w:id="24987095">
      <w:bodyDiv w:val="1"/>
      <w:marLeft w:val="0"/>
      <w:marRight w:val="0"/>
      <w:marTop w:val="0"/>
      <w:marBottom w:val="0"/>
      <w:divBdr>
        <w:top w:val="none" w:sz="0" w:space="0" w:color="auto"/>
        <w:left w:val="none" w:sz="0" w:space="0" w:color="auto"/>
        <w:bottom w:val="none" w:sz="0" w:space="0" w:color="auto"/>
        <w:right w:val="none" w:sz="0" w:space="0" w:color="auto"/>
      </w:divBdr>
      <w:divsChild>
        <w:div w:id="2026127464">
          <w:marLeft w:val="0"/>
          <w:marRight w:val="0"/>
          <w:marTop w:val="0"/>
          <w:marBottom w:val="0"/>
          <w:divBdr>
            <w:top w:val="none" w:sz="0" w:space="0" w:color="auto"/>
            <w:left w:val="none" w:sz="0" w:space="0" w:color="auto"/>
            <w:bottom w:val="none" w:sz="0" w:space="0" w:color="auto"/>
            <w:right w:val="none" w:sz="0" w:space="0" w:color="auto"/>
          </w:divBdr>
          <w:divsChild>
            <w:div w:id="1520466936">
              <w:marLeft w:val="0"/>
              <w:marRight w:val="0"/>
              <w:marTop w:val="0"/>
              <w:marBottom w:val="0"/>
              <w:divBdr>
                <w:top w:val="none" w:sz="0" w:space="0" w:color="auto"/>
                <w:left w:val="none" w:sz="0" w:space="0" w:color="auto"/>
                <w:bottom w:val="none" w:sz="0" w:space="0" w:color="auto"/>
                <w:right w:val="none" w:sz="0" w:space="0" w:color="auto"/>
              </w:divBdr>
              <w:divsChild>
                <w:div w:id="4085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0838">
      <w:bodyDiv w:val="1"/>
      <w:marLeft w:val="0"/>
      <w:marRight w:val="0"/>
      <w:marTop w:val="0"/>
      <w:marBottom w:val="0"/>
      <w:divBdr>
        <w:top w:val="none" w:sz="0" w:space="0" w:color="auto"/>
        <w:left w:val="none" w:sz="0" w:space="0" w:color="auto"/>
        <w:bottom w:val="none" w:sz="0" w:space="0" w:color="auto"/>
        <w:right w:val="none" w:sz="0" w:space="0" w:color="auto"/>
      </w:divBdr>
    </w:div>
    <w:div w:id="246231379">
      <w:bodyDiv w:val="1"/>
      <w:marLeft w:val="0"/>
      <w:marRight w:val="0"/>
      <w:marTop w:val="0"/>
      <w:marBottom w:val="0"/>
      <w:divBdr>
        <w:top w:val="none" w:sz="0" w:space="0" w:color="auto"/>
        <w:left w:val="none" w:sz="0" w:space="0" w:color="auto"/>
        <w:bottom w:val="none" w:sz="0" w:space="0" w:color="auto"/>
        <w:right w:val="none" w:sz="0" w:space="0" w:color="auto"/>
      </w:divBdr>
    </w:div>
    <w:div w:id="336033079">
      <w:bodyDiv w:val="1"/>
      <w:marLeft w:val="0"/>
      <w:marRight w:val="0"/>
      <w:marTop w:val="0"/>
      <w:marBottom w:val="0"/>
      <w:divBdr>
        <w:top w:val="none" w:sz="0" w:space="0" w:color="auto"/>
        <w:left w:val="none" w:sz="0" w:space="0" w:color="auto"/>
        <w:bottom w:val="none" w:sz="0" w:space="0" w:color="auto"/>
        <w:right w:val="none" w:sz="0" w:space="0" w:color="auto"/>
      </w:divBdr>
    </w:div>
    <w:div w:id="377631134">
      <w:bodyDiv w:val="1"/>
      <w:marLeft w:val="0"/>
      <w:marRight w:val="0"/>
      <w:marTop w:val="0"/>
      <w:marBottom w:val="0"/>
      <w:divBdr>
        <w:top w:val="none" w:sz="0" w:space="0" w:color="auto"/>
        <w:left w:val="none" w:sz="0" w:space="0" w:color="auto"/>
        <w:bottom w:val="none" w:sz="0" w:space="0" w:color="auto"/>
        <w:right w:val="none" w:sz="0" w:space="0" w:color="auto"/>
      </w:divBdr>
    </w:div>
    <w:div w:id="394741139">
      <w:bodyDiv w:val="1"/>
      <w:marLeft w:val="0"/>
      <w:marRight w:val="0"/>
      <w:marTop w:val="0"/>
      <w:marBottom w:val="0"/>
      <w:divBdr>
        <w:top w:val="none" w:sz="0" w:space="0" w:color="auto"/>
        <w:left w:val="none" w:sz="0" w:space="0" w:color="auto"/>
        <w:bottom w:val="none" w:sz="0" w:space="0" w:color="auto"/>
        <w:right w:val="none" w:sz="0" w:space="0" w:color="auto"/>
      </w:divBdr>
    </w:div>
    <w:div w:id="525870343">
      <w:bodyDiv w:val="1"/>
      <w:marLeft w:val="0"/>
      <w:marRight w:val="0"/>
      <w:marTop w:val="0"/>
      <w:marBottom w:val="0"/>
      <w:divBdr>
        <w:top w:val="none" w:sz="0" w:space="0" w:color="auto"/>
        <w:left w:val="none" w:sz="0" w:space="0" w:color="auto"/>
        <w:bottom w:val="none" w:sz="0" w:space="0" w:color="auto"/>
        <w:right w:val="none" w:sz="0" w:space="0" w:color="auto"/>
      </w:divBdr>
    </w:div>
    <w:div w:id="564685244">
      <w:bodyDiv w:val="1"/>
      <w:marLeft w:val="0"/>
      <w:marRight w:val="0"/>
      <w:marTop w:val="0"/>
      <w:marBottom w:val="0"/>
      <w:divBdr>
        <w:top w:val="none" w:sz="0" w:space="0" w:color="auto"/>
        <w:left w:val="none" w:sz="0" w:space="0" w:color="auto"/>
        <w:bottom w:val="none" w:sz="0" w:space="0" w:color="auto"/>
        <w:right w:val="none" w:sz="0" w:space="0" w:color="auto"/>
      </w:divBdr>
      <w:divsChild>
        <w:div w:id="329412555">
          <w:marLeft w:val="0"/>
          <w:marRight w:val="0"/>
          <w:marTop w:val="0"/>
          <w:marBottom w:val="0"/>
          <w:divBdr>
            <w:top w:val="none" w:sz="0" w:space="0" w:color="auto"/>
            <w:left w:val="none" w:sz="0" w:space="0" w:color="auto"/>
            <w:bottom w:val="none" w:sz="0" w:space="0" w:color="auto"/>
            <w:right w:val="none" w:sz="0" w:space="0" w:color="auto"/>
          </w:divBdr>
        </w:div>
        <w:div w:id="940642883">
          <w:marLeft w:val="0"/>
          <w:marRight w:val="0"/>
          <w:marTop w:val="0"/>
          <w:marBottom w:val="0"/>
          <w:divBdr>
            <w:top w:val="none" w:sz="0" w:space="0" w:color="auto"/>
            <w:left w:val="none" w:sz="0" w:space="0" w:color="auto"/>
            <w:bottom w:val="none" w:sz="0" w:space="0" w:color="auto"/>
            <w:right w:val="none" w:sz="0" w:space="0" w:color="auto"/>
          </w:divBdr>
        </w:div>
        <w:div w:id="1594971967">
          <w:marLeft w:val="0"/>
          <w:marRight w:val="0"/>
          <w:marTop w:val="0"/>
          <w:marBottom w:val="0"/>
          <w:divBdr>
            <w:top w:val="none" w:sz="0" w:space="0" w:color="auto"/>
            <w:left w:val="none" w:sz="0" w:space="0" w:color="auto"/>
            <w:bottom w:val="none" w:sz="0" w:space="0" w:color="auto"/>
            <w:right w:val="none" w:sz="0" w:space="0" w:color="auto"/>
          </w:divBdr>
        </w:div>
        <w:div w:id="1622102801">
          <w:marLeft w:val="0"/>
          <w:marRight w:val="0"/>
          <w:marTop w:val="0"/>
          <w:marBottom w:val="0"/>
          <w:divBdr>
            <w:top w:val="none" w:sz="0" w:space="0" w:color="auto"/>
            <w:left w:val="none" w:sz="0" w:space="0" w:color="auto"/>
            <w:bottom w:val="none" w:sz="0" w:space="0" w:color="auto"/>
            <w:right w:val="none" w:sz="0" w:space="0" w:color="auto"/>
          </w:divBdr>
        </w:div>
        <w:div w:id="2053073834">
          <w:marLeft w:val="0"/>
          <w:marRight w:val="0"/>
          <w:marTop w:val="0"/>
          <w:marBottom w:val="0"/>
          <w:divBdr>
            <w:top w:val="none" w:sz="0" w:space="0" w:color="auto"/>
            <w:left w:val="none" w:sz="0" w:space="0" w:color="auto"/>
            <w:bottom w:val="none" w:sz="0" w:space="0" w:color="auto"/>
            <w:right w:val="none" w:sz="0" w:space="0" w:color="auto"/>
          </w:divBdr>
        </w:div>
      </w:divsChild>
    </w:div>
    <w:div w:id="624117458">
      <w:bodyDiv w:val="1"/>
      <w:marLeft w:val="0"/>
      <w:marRight w:val="0"/>
      <w:marTop w:val="0"/>
      <w:marBottom w:val="0"/>
      <w:divBdr>
        <w:top w:val="none" w:sz="0" w:space="0" w:color="auto"/>
        <w:left w:val="none" w:sz="0" w:space="0" w:color="auto"/>
        <w:bottom w:val="none" w:sz="0" w:space="0" w:color="auto"/>
        <w:right w:val="none" w:sz="0" w:space="0" w:color="auto"/>
      </w:divBdr>
      <w:divsChild>
        <w:div w:id="410272830">
          <w:marLeft w:val="0"/>
          <w:marRight w:val="0"/>
          <w:marTop w:val="0"/>
          <w:marBottom w:val="0"/>
          <w:divBdr>
            <w:top w:val="none" w:sz="0" w:space="0" w:color="auto"/>
            <w:left w:val="none" w:sz="0" w:space="0" w:color="auto"/>
            <w:bottom w:val="none" w:sz="0" w:space="0" w:color="auto"/>
            <w:right w:val="none" w:sz="0" w:space="0" w:color="auto"/>
          </w:divBdr>
          <w:divsChild>
            <w:div w:id="621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2766">
      <w:bodyDiv w:val="1"/>
      <w:marLeft w:val="0"/>
      <w:marRight w:val="0"/>
      <w:marTop w:val="0"/>
      <w:marBottom w:val="0"/>
      <w:divBdr>
        <w:top w:val="none" w:sz="0" w:space="0" w:color="auto"/>
        <w:left w:val="none" w:sz="0" w:space="0" w:color="auto"/>
        <w:bottom w:val="none" w:sz="0" w:space="0" w:color="auto"/>
        <w:right w:val="none" w:sz="0" w:space="0" w:color="auto"/>
      </w:divBdr>
    </w:div>
    <w:div w:id="710886818">
      <w:bodyDiv w:val="1"/>
      <w:marLeft w:val="0"/>
      <w:marRight w:val="0"/>
      <w:marTop w:val="0"/>
      <w:marBottom w:val="0"/>
      <w:divBdr>
        <w:top w:val="none" w:sz="0" w:space="0" w:color="auto"/>
        <w:left w:val="none" w:sz="0" w:space="0" w:color="auto"/>
        <w:bottom w:val="none" w:sz="0" w:space="0" w:color="auto"/>
        <w:right w:val="none" w:sz="0" w:space="0" w:color="auto"/>
      </w:divBdr>
      <w:divsChild>
        <w:div w:id="991982541">
          <w:marLeft w:val="0"/>
          <w:marRight w:val="0"/>
          <w:marTop w:val="0"/>
          <w:marBottom w:val="0"/>
          <w:divBdr>
            <w:top w:val="none" w:sz="0" w:space="0" w:color="auto"/>
            <w:left w:val="none" w:sz="0" w:space="0" w:color="auto"/>
            <w:bottom w:val="none" w:sz="0" w:space="0" w:color="auto"/>
            <w:right w:val="none" w:sz="0" w:space="0" w:color="auto"/>
          </w:divBdr>
        </w:div>
        <w:div w:id="1855415294">
          <w:marLeft w:val="0"/>
          <w:marRight w:val="0"/>
          <w:marTop w:val="0"/>
          <w:marBottom w:val="0"/>
          <w:divBdr>
            <w:top w:val="none" w:sz="0" w:space="0" w:color="auto"/>
            <w:left w:val="none" w:sz="0" w:space="0" w:color="auto"/>
            <w:bottom w:val="none" w:sz="0" w:space="0" w:color="auto"/>
            <w:right w:val="none" w:sz="0" w:space="0" w:color="auto"/>
          </w:divBdr>
        </w:div>
      </w:divsChild>
    </w:div>
    <w:div w:id="780421123">
      <w:bodyDiv w:val="1"/>
      <w:marLeft w:val="0"/>
      <w:marRight w:val="0"/>
      <w:marTop w:val="0"/>
      <w:marBottom w:val="0"/>
      <w:divBdr>
        <w:top w:val="none" w:sz="0" w:space="0" w:color="auto"/>
        <w:left w:val="none" w:sz="0" w:space="0" w:color="auto"/>
        <w:bottom w:val="none" w:sz="0" w:space="0" w:color="auto"/>
        <w:right w:val="none" w:sz="0" w:space="0" w:color="auto"/>
      </w:divBdr>
    </w:div>
    <w:div w:id="927038887">
      <w:bodyDiv w:val="1"/>
      <w:marLeft w:val="0"/>
      <w:marRight w:val="0"/>
      <w:marTop w:val="0"/>
      <w:marBottom w:val="0"/>
      <w:divBdr>
        <w:top w:val="none" w:sz="0" w:space="0" w:color="auto"/>
        <w:left w:val="none" w:sz="0" w:space="0" w:color="auto"/>
        <w:bottom w:val="none" w:sz="0" w:space="0" w:color="auto"/>
        <w:right w:val="none" w:sz="0" w:space="0" w:color="auto"/>
      </w:divBdr>
      <w:divsChild>
        <w:div w:id="1039933614">
          <w:marLeft w:val="0"/>
          <w:marRight w:val="0"/>
          <w:marTop w:val="0"/>
          <w:marBottom w:val="0"/>
          <w:divBdr>
            <w:top w:val="none" w:sz="0" w:space="0" w:color="auto"/>
            <w:left w:val="none" w:sz="0" w:space="0" w:color="auto"/>
            <w:bottom w:val="none" w:sz="0" w:space="0" w:color="auto"/>
            <w:right w:val="none" w:sz="0" w:space="0" w:color="auto"/>
          </w:divBdr>
        </w:div>
      </w:divsChild>
    </w:div>
    <w:div w:id="1035037535">
      <w:bodyDiv w:val="1"/>
      <w:marLeft w:val="0"/>
      <w:marRight w:val="0"/>
      <w:marTop w:val="0"/>
      <w:marBottom w:val="0"/>
      <w:divBdr>
        <w:top w:val="none" w:sz="0" w:space="0" w:color="auto"/>
        <w:left w:val="none" w:sz="0" w:space="0" w:color="auto"/>
        <w:bottom w:val="none" w:sz="0" w:space="0" w:color="auto"/>
        <w:right w:val="none" w:sz="0" w:space="0" w:color="auto"/>
      </w:divBdr>
      <w:divsChild>
        <w:div w:id="1820999589">
          <w:marLeft w:val="0"/>
          <w:marRight w:val="0"/>
          <w:marTop w:val="0"/>
          <w:marBottom w:val="0"/>
          <w:divBdr>
            <w:top w:val="none" w:sz="0" w:space="0" w:color="auto"/>
            <w:left w:val="none" w:sz="0" w:space="0" w:color="auto"/>
            <w:bottom w:val="none" w:sz="0" w:space="0" w:color="auto"/>
            <w:right w:val="none" w:sz="0" w:space="0" w:color="auto"/>
          </w:divBdr>
          <w:divsChild>
            <w:div w:id="56634290">
              <w:marLeft w:val="0"/>
              <w:marRight w:val="0"/>
              <w:marTop w:val="0"/>
              <w:marBottom w:val="0"/>
              <w:divBdr>
                <w:top w:val="none" w:sz="0" w:space="0" w:color="auto"/>
                <w:left w:val="none" w:sz="0" w:space="0" w:color="auto"/>
                <w:bottom w:val="none" w:sz="0" w:space="0" w:color="auto"/>
                <w:right w:val="none" w:sz="0" w:space="0" w:color="auto"/>
              </w:divBdr>
              <w:divsChild>
                <w:div w:id="44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9878">
      <w:bodyDiv w:val="1"/>
      <w:marLeft w:val="0"/>
      <w:marRight w:val="0"/>
      <w:marTop w:val="0"/>
      <w:marBottom w:val="0"/>
      <w:divBdr>
        <w:top w:val="none" w:sz="0" w:space="0" w:color="auto"/>
        <w:left w:val="none" w:sz="0" w:space="0" w:color="auto"/>
        <w:bottom w:val="none" w:sz="0" w:space="0" w:color="auto"/>
        <w:right w:val="none" w:sz="0" w:space="0" w:color="auto"/>
      </w:divBdr>
    </w:div>
    <w:div w:id="1175534807">
      <w:bodyDiv w:val="1"/>
      <w:marLeft w:val="0"/>
      <w:marRight w:val="0"/>
      <w:marTop w:val="0"/>
      <w:marBottom w:val="0"/>
      <w:divBdr>
        <w:top w:val="none" w:sz="0" w:space="0" w:color="auto"/>
        <w:left w:val="none" w:sz="0" w:space="0" w:color="auto"/>
        <w:bottom w:val="none" w:sz="0" w:space="0" w:color="auto"/>
        <w:right w:val="none" w:sz="0" w:space="0" w:color="auto"/>
      </w:divBdr>
      <w:divsChild>
        <w:div w:id="1227913410">
          <w:marLeft w:val="0"/>
          <w:marRight w:val="0"/>
          <w:marTop w:val="0"/>
          <w:marBottom w:val="0"/>
          <w:divBdr>
            <w:top w:val="none" w:sz="0" w:space="0" w:color="auto"/>
            <w:left w:val="none" w:sz="0" w:space="0" w:color="auto"/>
            <w:bottom w:val="none" w:sz="0" w:space="0" w:color="auto"/>
            <w:right w:val="none" w:sz="0" w:space="0" w:color="auto"/>
          </w:divBdr>
          <w:divsChild>
            <w:div w:id="1531992045">
              <w:marLeft w:val="0"/>
              <w:marRight w:val="0"/>
              <w:marTop w:val="0"/>
              <w:marBottom w:val="0"/>
              <w:divBdr>
                <w:top w:val="none" w:sz="0" w:space="0" w:color="auto"/>
                <w:left w:val="none" w:sz="0" w:space="0" w:color="auto"/>
                <w:bottom w:val="none" w:sz="0" w:space="0" w:color="auto"/>
                <w:right w:val="none" w:sz="0" w:space="0" w:color="auto"/>
              </w:divBdr>
              <w:divsChild>
                <w:div w:id="15085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4049">
      <w:bodyDiv w:val="1"/>
      <w:marLeft w:val="0"/>
      <w:marRight w:val="0"/>
      <w:marTop w:val="0"/>
      <w:marBottom w:val="0"/>
      <w:divBdr>
        <w:top w:val="none" w:sz="0" w:space="0" w:color="auto"/>
        <w:left w:val="none" w:sz="0" w:space="0" w:color="auto"/>
        <w:bottom w:val="none" w:sz="0" w:space="0" w:color="auto"/>
        <w:right w:val="none" w:sz="0" w:space="0" w:color="auto"/>
      </w:divBdr>
    </w:div>
    <w:div w:id="1229147758">
      <w:bodyDiv w:val="1"/>
      <w:marLeft w:val="0"/>
      <w:marRight w:val="0"/>
      <w:marTop w:val="0"/>
      <w:marBottom w:val="0"/>
      <w:divBdr>
        <w:top w:val="none" w:sz="0" w:space="0" w:color="auto"/>
        <w:left w:val="none" w:sz="0" w:space="0" w:color="auto"/>
        <w:bottom w:val="none" w:sz="0" w:space="0" w:color="auto"/>
        <w:right w:val="none" w:sz="0" w:space="0" w:color="auto"/>
      </w:divBdr>
    </w:div>
    <w:div w:id="1283340843">
      <w:bodyDiv w:val="1"/>
      <w:marLeft w:val="0"/>
      <w:marRight w:val="0"/>
      <w:marTop w:val="0"/>
      <w:marBottom w:val="0"/>
      <w:divBdr>
        <w:top w:val="none" w:sz="0" w:space="0" w:color="auto"/>
        <w:left w:val="none" w:sz="0" w:space="0" w:color="auto"/>
        <w:bottom w:val="none" w:sz="0" w:space="0" w:color="auto"/>
        <w:right w:val="none" w:sz="0" w:space="0" w:color="auto"/>
      </w:divBdr>
    </w:div>
    <w:div w:id="1287008067">
      <w:bodyDiv w:val="1"/>
      <w:marLeft w:val="0"/>
      <w:marRight w:val="0"/>
      <w:marTop w:val="0"/>
      <w:marBottom w:val="0"/>
      <w:divBdr>
        <w:top w:val="none" w:sz="0" w:space="0" w:color="auto"/>
        <w:left w:val="none" w:sz="0" w:space="0" w:color="auto"/>
        <w:bottom w:val="none" w:sz="0" w:space="0" w:color="auto"/>
        <w:right w:val="none" w:sz="0" w:space="0" w:color="auto"/>
      </w:divBdr>
    </w:div>
    <w:div w:id="1308976096">
      <w:bodyDiv w:val="1"/>
      <w:marLeft w:val="0"/>
      <w:marRight w:val="0"/>
      <w:marTop w:val="0"/>
      <w:marBottom w:val="0"/>
      <w:divBdr>
        <w:top w:val="none" w:sz="0" w:space="0" w:color="auto"/>
        <w:left w:val="none" w:sz="0" w:space="0" w:color="auto"/>
        <w:bottom w:val="none" w:sz="0" w:space="0" w:color="auto"/>
        <w:right w:val="none" w:sz="0" w:space="0" w:color="auto"/>
      </w:divBdr>
    </w:div>
    <w:div w:id="1351638588">
      <w:bodyDiv w:val="1"/>
      <w:marLeft w:val="0"/>
      <w:marRight w:val="0"/>
      <w:marTop w:val="0"/>
      <w:marBottom w:val="0"/>
      <w:divBdr>
        <w:top w:val="none" w:sz="0" w:space="0" w:color="auto"/>
        <w:left w:val="none" w:sz="0" w:space="0" w:color="auto"/>
        <w:bottom w:val="none" w:sz="0" w:space="0" w:color="auto"/>
        <w:right w:val="none" w:sz="0" w:space="0" w:color="auto"/>
      </w:divBdr>
    </w:div>
    <w:div w:id="1354381293">
      <w:bodyDiv w:val="1"/>
      <w:marLeft w:val="0"/>
      <w:marRight w:val="0"/>
      <w:marTop w:val="0"/>
      <w:marBottom w:val="0"/>
      <w:divBdr>
        <w:top w:val="none" w:sz="0" w:space="0" w:color="auto"/>
        <w:left w:val="none" w:sz="0" w:space="0" w:color="auto"/>
        <w:bottom w:val="none" w:sz="0" w:space="0" w:color="auto"/>
        <w:right w:val="none" w:sz="0" w:space="0" w:color="auto"/>
      </w:divBdr>
    </w:div>
    <w:div w:id="1360274143">
      <w:bodyDiv w:val="1"/>
      <w:marLeft w:val="0"/>
      <w:marRight w:val="0"/>
      <w:marTop w:val="0"/>
      <w:marBottom w:val="0"/>
      <w:divBdr>
        <w:top w:val="none" w:sz="0" w:space="0" w:color="auto"/>
        <w:left w:val="none" w:sz="0" w:space="0" w:color="auto"/>
        <w:bottom w:val="none" w:sz="0" w:space="0" w:color="auto"/>
        <w:right w:val="none" w:sz="0" w:space="0" w:color="auto"/>
      </w:divBdr>
    </w:div>
    <w:div w:id="1385107129">
      <w:bodyDiv w:val="1"/>
      <w:marLeft w:val="0"/>
      <w:marRight w:val="0"/>
      <w:marTop w:val="0"/>
      <w:marBottom w:val="0"/>
      <w:divBdr>
        <w:top w:val="none" w:sz="0" w:space="0" w:color="auto"/>
        <w:left w:val="none" w:sz="0" w:space="0" w:color="auto"/>
        <w:bottom w:val="none" w:sz="0" w:space="0" w:color="auto"/>
        <w:right w:val="none" w:sz="0" w:space="0" w:color="auto"/>
      </w:divBdr>
    </w:div>
    <w:div w:id="1387030193">
      <w:bodyDiv w:val="1"/>
      <w:marLeft w:val="0"/>
      <w:marRight w:val="0"/>
      <w:marTop w:val="0"/>
      <w:marBottom w:val="0"/>
      <w:divBdr>
        <w:top w:val="none" w:sz="0" w:space="0" w:color="auto"/>
        <w:left w:val="none" w:sz="0" w:space="0" w:color="auto"/>
        <w:bottom w:val="none" w:sz="0" w:space="0" w:color="auto"/>
        <w:right w:val="none" w:sz="0" w:space="0" w:color="auto"/>
      </w:divBdr>
    </w:div>
    <w:div w:id="1398242885">
      <w:bodyDiv w:val="1"/>
      <w:marLeft w:val="0"/>
      <w:marRight w:val="0"/>
      <w:marTop w:val="0"/>
      <w:marBottom w:val="0"/>
      <w:divBdr>
        <w:top w:val="none" w:sz="0" w:space="0" w:color="auto"/>
        <w:left w:val="none" w:sz="0" w:space="0" w:color="auto"/>
        <w:bottom w:val="none" w:sz="0" w:space="0" w:color="auto"/>
        <w:right w:val="none" w:sz="0" w:space="0" w:color="auto"/>
      </w:divBdr>
    </w:div>
    <w:div w:id="1423910853">
      <w:bodyDiv w:val="1"/>
      <w:marLeft w:val="0"/>
      <w:marRight w:val="0"/>
      <w:marTop w:val="0"/>
      <w:marBottom w:val="0"/>
      <w:divBdr>
        <w:top w:val="none" w:sz="0" w:space="0" w:color="auto"/>
        <w:left w:val="none" w:sz="0" w:space="0" w:color="auto"/>
        <w:bottom w:val="none" w:sz="0" w:space="0" w:color="auto"/>
        <w:right w:val="none" w:sz="0" w:space="0" w:color="auto"/>
      </w:divBdr>
    </w:div>
    <w:div w:id="1431240787">
      <w:bodyDiv w:val="1"/>
      <w:marLeft w:val="0"/>
      <w:marRight w:val="0"/>
      <w:marTop w:val="0"/>
      <w:marBottom w:val="0"/>
      <w:divBdr>
        <w:top w:val="none" w:sz="0" w:space="0" w:color="auto"/>
        <w:left w:val="none" w:sz="0" w:space="0" w:color="auto"/>
        <w:bottom w:val="none" w:sz="0" w:space="0" w:color="auto"/>
        <w:right w:val="none" w:sz="0" w:space="0" w:color="auto"/>
      </w:divBdr>
    </w:div>
    <w:div w:id="1502886367">
      <w:bodyDiv w:val="1"/>
      <w:marLeft w:val="0"/>
      <w:marRight w:val="0"/>
      <w:marTop w:val="0"/>
      <w:marBottom w:val="0"/>
      <w:divBdr>
        <w:top w:val="none" w:sz="0" w:space="0" w:color="auto"/>
        <w:left w:val="none" w:sz="0" w:space="0" w:color="auto"/>
        <w:bottom w:val="none" w:sz="0" w:space="0" w:color="auto"/>
        <w:right w:val="none" w:sz="0" w:space="0" w:color="auto"/>
      </w:divBdr>
    </w:div>
    <w:div w:id="1543057915">
      <w:bodyDiv w:val="1"/>
      <w:marLeft w:val="0"/>
      <w:marRight w:val="0"/>
      <w:marTop w:val="0"/>
      <w:marBottom w:val="0"/>
      <w:divBdr>
        <w:top w:val="none" w:sz="0" w:space="0" w:color="auto"/>
        <w:left w:val="none" w:sz="0" w:space="0" w:color="auto"/>
        <w:bottom w:val="none" w:sz="0" w:space="0" w:color="auto"/>
        <w:right w:val="none" w:sz="0" w:space="0" w:color="auto"/>
      </w:divBdr>
    </w:div>
    <w:div w:id="1755860335">
      <w:bodyDiv w:val="1"/>
      <w:marLeft w:val="0"/>
      <w:marRight w:val="0"/>
      <w:marTop w:val="0"/>
      <w:marBottom w:val="0"/>
      <w:divBdr>
        <w:top w:val="none" w:sz="0" w:space="0" w:color="auto"/>
        <w:left w:val="none" w:sz="0" w:space="0" w:color="auto"/>
        <w:bottom w:val="none" w:sz="0" w:space="0" w:color="auto"/>
        <w:right w:val="none" w:sz="0" w:space="0" w:color="auto"/>
      </w:divBdr>
    </w:div>
    <w:div w:id="1828587612">
      <w:bodyDiv w:val="1"/>
      <w:marLeft w:val="0"/>
      <w:marRight w:val="0"/>
      <w:marTop w:val="0"/>
      <w:marBottom w:val="0"/>
      <w:divBdr>
        <w:top w:val="none" w:sz="0" w:space="0" w:color="auto"/>
        <w:left w:val="none" w:sz="0" w:space="0" w:color="auto"/>
        <w:bottom w:val="none" w:sz="0" w:space="0" w:color="auto"/>
        <w:right w:val="none" w:sz="0" w:space="0" w:color="auto"/>
      </w:divBdr>
    </w:div>
    <w:div w:id="1902593992">
      <w:bodyDiv w:val="1"/>
      <w:marLeft w:val="0"/>
      <w:marRight w:val="0"/>
      <w:marTop w:val="0"/>
      <w:marBottom w:val="0"/>
      <w:divBdr>
        <w:top w:val="none" w:sz="0" w:space="0" w:color="auto"/>
        <w:left w:val="none" w:sz="0" w:space="0" w:color="auto"/>
        <w:bottom w:val="none" w:sz="0" w:space="0" w:color="auto"/>
        <w:right w:val="none" w:sz="0" w:space="0" w:color="auto"/>
      </w:divBdr>
    </w:div>
    <w:div w:id="1959801074">
      <w:bodyDiv w:val="1"/>
      <w:marLeft w:val="0"/>
      <w:marRight w:val="0"/>
      <w:marTop w:val="0"/>
      <w:marBottom w:val="0"/>
      <w:divBdr>
        <w:top w:val="none" w:sz="0" w:space="0" w:color="auto"/>
        <w:left w:val="none" w:sz="0" w:space="0" w:color="auto"/>
        <w:bottom w:val="none" w:sz="0" w:space="0" w:color="auto"/>
        <w:right w:val="none" w:sz="0" w:space="0" w:color="auto"/>
      </w:divBdr>
    </w:div>
    <w:div w:id="1961103397">
      <w:bodyDiv w:val="1"/>
      <w:marLeft w:val="0"/>
      <w:marRight w:val="0"/>
      <w:marTop w:val="0"/>
      <w:marBottom w:val="0"/>
      <w:divBdr>
        <w:top w:val="none" w:sz="0" w:space="0" w:color="auto"/>
        <w:left w:val="none" w:sz="0" w:space="0" w:color="auto"/>
        <w:bottom w:val="none" w:sz="0" w:space="0" w:color="auto"/>
        <w:right w:val="none" w:sz="0" w:space="0" w:color="auto"/>
      </w:divBdr>
    </w:div>
    <w:div w:id="2122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gallagher@iasj.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proxydocs.com/branding/966152/2021/ps/" TargetMode="External"/><Relationship Id="rId18" Type="http://schemas.openxmlformats.org/officeDocument/2006/relationships/hyperlink" Target="https://www.proxydocs.com/branding/966152/2021/ps/" TargetMode="External"/><Relationship Id="rId26" Type="http://schemas.openxmlformats.org/officeDocument/2006/relationships/hyperlink" Target="https://www.businesswire.com/news/home/20140116006518/en/Coalition-of-Immokalee-Workers-Announces-Walmart-to-Join-Groundbreaking-Fair-Food-Program" TargetMode="External"/><Relationship Id="rId39" Type="http://schemas.openxmlformats.org/officeDocument/2006/relationships/hyperlink" Target="https://www.bloomberg.com/news/articles/2019-06-05/guacamole-tariff-of-875-million-will-boost-americans-lunch-tab" TargetMode="External"/><Relationship Id="rId21" Type="http://schemas.openxmlformats.org/officeDocument/2006/relationships/hyperlink" Target="https://www.proxydocs.com/branding/966152/2021/ps/" TargetMode="External"/><Relationship Id="rId34" Type="http://schemas.openxmlformats.org/officeDocument/2006/relationships/hyperlink" Target="https://www.nytimes.com/2020/04/29/business/coronavirus-trump-meat-plants.html" TargetMode="External"/><Relationship Id="rId42" Type="http://schemas.openxmlformats.org/officeDocument/2006/relationships/hyperlink" Target="https://www.andnowuknow.com/headlines/mastronardi-produce-acquires-backyard-farms-paul-mastronardi-stuart-jablon-sunset/melissa-de-leon/54044" TargetMode="External"/><Relationship Id="rId47" Type="http://schemas.openxmlformats.org/officeDocument/2006/relationships/hyperlink" Target="https://www.hrw.org/news/2019/11/13/children-working-terrifying-conditions-us-agriculture" TargetMode="External"/><Relationship Id="rId50" Type="http://schemas.openxmlformats.org/officeDocument/2006/relationships/hyperlink" Target="https://www.sec.gov/files/esg-risk-alert.pdf" TargetMode="External"/><Relationship Id="rId55" Type="http://schemas.openxmlformats.org/officeDocument/2006/relationships/hyperlink" Target="https://www.proxydocs.com/branding/966152/2021/ps/" TargetMode="External"/><Relationship Id="rId63" Type="http://schemas.openxmlformats.org/officeDocument/2006/relationships/hyperlink" Target="https://www.sec.gov/corpfin/covid-19-disclosure-considerations" TargetMode="External"/><Relationship Id="rId7" Type="http://schemas.openxmlformats.org/officeDocument/2006/relationships/hyperlink" Target="https://www.sec.gov/divisions/corpfin/cf-noaction/14a-8/2021/fsanwendys010821-14a8-incoming.pdf" TargetMode="External"/><Relationship Id="rId2" Type="http://schemas.openxmlformats.org/officeDocument/2006/relationships/hyperlink" Target="https://qz.com/1962493/a-new-study-shows-occupations-with-the-highest-covid-death-rates/?utm_source=email&amp;utm_medium=quartz-at-work&amp;utm_content=10654716" TargetMode="External"/><Relationship Id="rId16" Type="http://schemas.openxmlformats.org/officeDocument/2006/relationships/hyperlink" Target="https://www.proxydocs.com/branding/966152/2021/ps/" TargetMode="External"/><Relationship Id="rId29" Type="http://schemas.openxmlformats.org/officeDocument/2006/relationships/hyperlink" Target="https://www.wendys.com/supply-chain-practices" TargetMode="External"/><Relationship Id="rId11" Type="http://schemas.openxmlformats.org/officeDocument/2006/relationships/hyperlink" Target="https://www.proxydocs.com/branding/966152/2021/ps/" TargetMode="External"/><Relationship Id="rId24" Type="http://schemas.openxmlformats.org/officeDocument/2006/relationships/hyperlink" Target="https://www.wendys.com/node/3026" TargetMode="External"/><Relationship Id="rId32" Type="http://schemas.openxmlformats.org/officeDocument/2006/relationships/hyperlink" Target="https://www.washingtonpost.com/nation/2020/11/19/tyson-foods-waterloo-bets-covid/" TargetMode="External"/><Relationship Id="rId37" Type="http://schemas.openxmlformats.org/officeDocument/2006/relationships/hyperlink" Target="https://www.wendys.com/sites/default/files/2020-01/Wendys-2019-CSR-0121.pdf" TargetMode="External"/><Relationship Id="rId40" Type="http://schemas.openxmlformats.org/officeDocument/2006/relationships/hyperlink" Target="https://www.timestelegram.com/story/news/2020/06/17/living-to-work-massive-ny-greenhouse-coronavirus-outbreak-exposes-migrant-workersrsquo-vulnerability/113463258/" TargetMode="External"/><Relationship Id="rId45" Type="http://schemas.openxmlformats.org/officeDocument/2006/relationships/hyperlink" Target="https://www.theatlantic.com/business/archive/2018/01/agriculture-sexual-harassment/550109/" TargetMode="External"/><Relationship Id="rId53" Type="http://schemas.openxmlformats.org/officeDocument/2006/relationships/hyperlink" Target="https://www.unpri.org/all-events-and-webinars/how-investors-can-improve-workers-rights-lessons-from-the-fair-food-program/7251.article" TargetMode="External"/><Relationship Id="rId58" Type="http://schemas.openxmlformats.org/officeDocument/2006/relationships/hyperlink" Target="https://www.squaredealblog.com/homewendys/wendys-to-donate-500k-to-support-black-communities" TargetMode="External"/><Relationship Id="rId5" Type="http://schemas.openxmlformats.org/officeDocument/2006/relationships/hyperlink" Target="https://www.sec.gov/divisions/corpfin/cf-noaction/14a-8/2021/fsanwendys010821-14a8-incoming.pdf" TargetMode="External"/><Relationship Id="rId61" Type="http://schemas.openxmlformats.org/officeDocument/2006/relationships/hyperlink" Target="https://www.iccr.org/investor-statement-coronavirus-response" TargetMode="External"/><Relationship Id="rId19" Type="http://schemas.openxmlformats.org/officeDocument/2006/relationships/hyperlink" Target="https://www.ewg.org/news-and-analysis/2020/09/update-seven-months-pandemic-most-states-still-don-t-require-farmworker" TargetMode="External"/><Relationship Id="rId14" Type="http://schemas.openxmlformats.org/officeDocument/2006/relationships/hyperlink" Target="https://www.fairfoodprogram.org/wp-content/uploads/2019/10/Fair-Food-Program-2018-SOTP-Update-Final.pdf" TargetMode="External"/><Relationship Id="rId22" Type="http://schemas.openxmlformats.org/officeDocument/2006/relationships/hyperlink" Target="https://www.proxydocs.com/branding/966152/2021/ps/" TargetMode="External"/><Relationship Id="rId27" Type="http://schemas.openxmlformats.org/officeDocument/2006/relationships/hyperlink" Target="https://www.nytimes.com/live/2021/01/05/dining/food-industry-coronavirus" TargetMode="External"/><Relationship Id="rId30" Type="http://schemas.openxmlformats.org/officeDocument/2006/relationships/hyperlink" Target="https://www.proxydocs.com/branding/966152/2021/ps/" TargetMode="External"/><Relationship Id="rId35" Type="http://schemas.openxmlformats.org/officeDocument/2006/relationships/hyperlink" Target="https://www.washingtonpost.com/politics/trump-chicken-covid-coronavirus-biden/2021/01/03/ea8902b0-3a39-11eb-98c4-25dc9f4987e8_story.html" TargetMode="External"/><Relationship Id="rId43" Type="http://schemas.openxmlformats.org/officeDocument/2006/relationships/hyperlink" Target="https://www.dol.gov/newsroom/releases/whd/whd20210330" TargetMode="External"/><Relationship Id="rId48" Type="http://schemas.openxmlformats.org/officeDocument/2006/relationships/hyperlink" Target="https://www.nytimes.com/2019/03/07/business/economy/wendys-farm-workers-tomatoes.html" TargetMode="External"/><Relationship Id="rId56" Type="http://schemas.openxmlformats.org/officeDocument/2006/relationships/hyperlink" Target="https://qz.com/1962493/a-new-study-shows-occupations-with-the-highest-covid-death-rates/?utm_source=email&amp;utm_medium=quartz-at-work&amp;utm_content=10654716" TargetMode="External"/><Relationship Id="rId64" Type="http://schemas.openxmlformats.org/officeDocument/2006/relationships/hyperlink" Target="https://comptroller.nyc.gov/wp-content/uploads/2020/12/NYC-Comptroller-Stringer-to-SEC-Tyson-Foods-12-15-20-FINAL.pdf" TargetMode="External"/><Relationship Id="rId8" Type="http://schemas.openxmlformats.org/officeDocument/2006/relationships/hyperlink" Target="https://www.ft.com/content/3640a656-6526-4823-aaef-94cdceddcd42" TargetMode="External"/><Relationship Id="rId51" Type="http://schemas.openxmlformats.org/officeDocument/2006/relationships/hyperlink" Target="https://www.pionline.com/esg/sec-risk-alert-warns-dubious-esg-investing-practices" TargetMode="External"/><Relationship Id="rId3" Type="http://schemas.openxmlformats.org/officeDocument/2006/relationships/hyperlink" Target="https://investigatemidwest.org/2017/03/30/report-hundreds-of-farmworkers-exploited-abused-in-u-s/?utm_source=feedburner&amp;utm_medium=feed&amp;utm_campaign=Feed%3A+INNMemberInvestigations+%28Institute+for+Nonprofit+News+%C2%BB+Best+of+Member+Investigations%29" TargetMode="External"/><Relationship Id="rId12" Type="http://schemas.openxmlformats.org/officeDocument/2006/relationships/hyperlink" Target="https://www.wendys.com/sites/default/files/2018-04/2017%20Wendy%27s%20Supplier%20Code%20of%20Conduct_FINAL.pdf" TargetMode="External"/><Relationship Id="rId17" Type="http://schemas.openxmlformats.org/officeDocument/2006/relationships/hyperlink" Target="https://www.sec.gov/divisions/corpfin/cf-noaction/14a-8/2021/fsanwendys010821-14a8-incoming.pdf" TargetMode="External"/><Relationship Id="rId25" Type="http://schemas.openxmlformats.org/officeDocument/2006/relationships/hyperlink" Target="https://www.fairfoodprogram.org/recognition/" TargetMode="External"/><Relationship Id="rId33" Type="http://schemas.openxmlformats.org/officeDocument/2006/relationships/hyperlink" Target="https://www.squaredealblog.com/homewendys/wendys-awards-innovative-supply-chain-leaders" TargetMode="External"/><Relationship Id="rId38" Type="http://schemas.openxmlformats.org/officeDocument/2006/relationships/hyperlink" Target="https://www.timestelegram.com/story/news/2020/06/17/living-to-work-massive-ny-greenhouse-coronavirus-outbreak-exposes-migrant-workersrsquo-vulnerability/113463258/" TargetMode="External"/><Relationship Id="rId46" Type="http://schemas.openxmlformats.org/officeDocument/2006/relationships/hyperlink" Target="https://calgaryherald.com/entertainment/movies/new-documentary-reveals-harsh-world-of-migrant-workers-in-canadian-greenhouses" TargetMode="External"/><Relationship Id="rId59" Type="http://schemas.openxmlformats.org/officeDocument/2006/relationships/hyperlink" Target="https://www.washingtonpost.com/business/2020/06/13/after-years-marginalizing-black-employees-customers-corporate-america-says-black-lives-matter/" TargetMode="External"/><Relationship Id="rId20" Type="http://schemas.openxmlformats.org/officeDocument/2006/relationships/hyperlink" Target="https://www.epi.org/publication/federal-labor-standards-enforcement-in-agriculture-data-reveal-the-biggest-violators-and-raise-new-questions-about-how-to-improve-and-target-efforts-to-protect-farmworkers/" TargetMode="External"/><Relationship Id="rId41" Type="http://schemas.openxmlformats.org/officeDocument/2006/relationships/hyperlink" Target="https://www.trla.org/press-releases-1/sued-by-worker-agricultural-producer-agrees-to-covid-19-safety-measures-at-west-texas-greenhouse" TargetMode="External"/><Relationship Id="rId54" Type="http://schemas.openxmlformats.org/officeDocument/2006/relationships/hyperlink" Target="https://www.unpri.org/news-and-press/principles-for-responsible-investment-sets-new-human-rights-expectations-for-investors/6638.article" TargetMode="External"/><Relationship Id="rId62" Type="http://schemas.openxmlformats.org/officeDocument/2006/relationships/hyperlink" Target="https://www.sec.gov/corpfin/coronavirus-covid-19" TargetMode="External"/><Relationship Id="rId1" Type="http://schemas.openxmlformats.org/officeDocument/2006/relationships/hyperlink" Target="https://www.politico.com/news/2020/09/08/farmworkers-coronavirus-disaster-409339" TargetMode="External"/><Relationship Id="rId6" Type="http://schemas.openxmlformats.org/officeDocument/2006/relationships/hyperlink" Target="https://www.sec.gov/divisions/corpfin/cf-noaction/14a-8/2021/fsanwendys010821-14a8-incoming.pdf" TargetMode="External"/><Relationship Id="rId15" Type="http://schemas.openxmlformats.org/officeDocument/2006/relationships/hyperlink" Target="https://www.msi-integrity.org/wp-content/uploads/2020/07/MSI_Not_Fit_For_Purpose_FORWEBSITE.FINAL_.pdf" TargetMode="External"/><Relationship Id="rId23" Type="http://schemas.openxmlformats.org/officeDocument/2006/relationships/hyperlink" Target="https://www.msi-integrity.org/wp-content/uploads/2020/07/MSI_Not_Fit_For_Purpose_FORWEBSITE.FINAL_.pdf" TargetMode="External"/><Relationship Id="rId28" Type="http://schemas.openxmlformats.org/officeDocument/2006/relationships/hyperlink" Target="https://www.iccr.org/investor-letter-encouraging-wendys-join-fair-food-program" TargetMode="External"/><Relationship Id="rId36" Type="http://schemas.openxmlformats.org/officeDocument/2006/relationships/hyperlink" Target="https://www.nytimes.com/2020/05/05/business/coronavirus-meat-shortages.html" TargetMode="External"/><Relationship Id="rId49" Type="http://schemas.openxmlformats.org/officeDocument/2006/relationships/hyperlink" Target="https://columbusfreepress.com/article/no-fair-food-program-%E2%80%9Cno-wendy%E2%80%99s%E2%80%9D-demands-osu-student-government-after-unanimously-passing" TargetMode="External"/><Relationship Id="rId57" Type="http://schemas.openxmlformats.org/officeDocument/2006/relationships/hyperlink" Target="https://www.nytimes.com/2021/02/18/us/covid-life-expectancy.html?smid=em-share" TargetMode="External"/><Relationship Id="rId10" Type="http://schemas.openxmlformats.org/officeDocument/2006/relationships/hyperlink" Target="https://www.wendys.com/sites/default/files/2018-04/2017%20Wendy%27s%20Supplier%20Code%20of%20Conduct_FINAL.pdf" TargetMode="External"/><Relationship Id="rId31" Type="http://schemas.openxmlformats.org/officeDocument/2006/relationships/hyperlink" Target="https://newsinteractives.cbc.ca/longform/cargill-covid19-outbreak" TargetMode="External"/><Relationship Id="rId44" Type="http://schemas.openxmlformats.org/officeDocument/2006/relationships/hyperlink" Target="https://investigatemidwest.org/2017/03/30/report-hundreds-of-farmworkers-exploited-abused-in-u-s/?utm_source=feedburner&amp;utm_medium=feed&amp;utm_campaign=Feed%3A+INNMemberInvestigations+%28Institute+for+Nonprofit+News+%C2%BB+Best+of+Member+Investigations%29" TargetMode="External"/><Relationship Id="rId52" Type="http://schemas.openxmlformats.org/officeDocument/2006/relationships/hyperlink" Target="https://www.iccr.org/investor-letter-encouraging-wendys-join-fair-food-program" TargetMode="External"/><Relationship Id="rId60" Type="http://schemas.openxmlformats.org/officeDocument/2006/relationships/hyperlink" Target="https://www.wendys.com/supply-chain-practices" TargetMode="External"/><Relationship Id="rId4" Type="http://schemas.openxmlformats.org/officeDocument/2006/relationships/hyperlink" Target="https://www.theatlantic.com/business/archive/2018/01/agriculture-sexual-harassment/550109/" TargetMode="External"/><Relationship Id="rId9" Type="http://schemas.openxmlformats.org/officeDocument/2006/relationships/hyperlink" Target="https://www.proxydocs.com/branding/966152/2021/p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ias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6840-7C9B-9B4E-B729-6647DAA5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Blumin Law</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Curphey</dc:creator>
  <cp:keywords/>
  <dc:description/>
  <cp:lastModifiedBy>Mary Beth</cp:lastModifiedBy>
  <cp:revision>17</cp:revision>
  <cp:lastPrinted>2021-04-13T22:42:00Z</cp:lastPrinted>
  <dcterms:created xsi:type="dcterms:W3CDTF">2021-04-19T19:06:00Z</dcterms:created>
  <dcterms:modified xsi:type="dcterms:W3CDTF">2021-04-20T11:28:00Z</dcterms:modified>
</cp:coreProperties>
</file>