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7ABB" w14:textId="3146B971" w:rsidR="005F64CC" w:rsidRPr="0013230A" w:rsidRDefault="00910023">
      <w:pPr>
        <w:rPr>
          <w:rFonts w:ascii="Times New Roman" w:eastAsia="Trebuchet MS" w:hAnsi="Times New Roman" w:cs="Times New Roman"/>
          <w:color w:val="222222"/>
          <w:sz w:val="24"/>
          <w:szCs w:val="24"/>
        </w:rPr>
      </w:pPr>
      <w:r>
        <w:rPr>
          <w:rFonts w:ascii="Times New Roman" w:eastAsia="Trebuchet MS" w:hAnsi="Times New Roman" w:cs="Times New Roman"/>
          <w:color w:val="222222"/>
          <w:sz w:val="24"/>
          <w:szCs w:val="24"/>
        </w:rPr>
        <w:t>Whereas</w:t>
      </w:r>
      <w:r w:rsidR="00B07FA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:</w:t>
      </w:r>
      <w:r w:rsidR="00AF510A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ED1903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Wendy’s </w:t>
      </w:r>
      <w:r w:rsidR="00EA0730">
        <w:rPr>
          <w:rFonts w:ascii="Times New Roman" w:eastAsia="Trebuchet MS" w:hAnsi="Times New Roman" w:cs="Times New Roman"/>
          <w:color w:val="222222"/>
          <w:sz w:val="24"/>
          <w:szCs w:val="24"/>
        </w:rPr>
        <w:t>has acknowledged human rights “risk factors” in its food supply chain</w:t>
      </w:r>
      <w:r w:rsidR="008E067D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EA0730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from </w:t>
      </w:r>
      <w:r w:rsidR="00EA073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“the nature of agricultural work</w:t>
      </w:r>
      <w:r w:rsidR="00EA0730">
        <w:rPr>
          <w:rFonts w:ascii="Times New Roman" w:eastAsia="Trebuchet MS" w:hAnsi="Times New Roman" w:cs="Times New Roman"/>
          <w:color w:val="222222"/>
          <w:sz w:val="24"/>
          <w:szCs w:val="24"/>
        </w:rPr>
        <w:t>.”</w:t>
      </w:r>
      <w:r w:rsidR="00224B74">
        <w:rPr>
          <w:rStyle w:val="FootnoteReference"/>
          <w:rFonts w:ascii="Times New Roman" w:eastAsia="Trebuchet MS" w:hAnsi="Times New Roman" w:cs="Times New Roman"/>
          <w:color w:val="222222"/>
          <w:sz w:val="24"/>
          <w:szCs w:val="24"/>
        </w:rPr>
        <w:footnoteReference w:id="1"/>
      </w:r>
      <w:r w:rsidR="00EA073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</w:p>
    <w:p w14:paraId="0DD505DD" w14:textId="55E7A109" w:rsidR="00ED1903" w:rsidRPr="0013230A" w:rsidRDefault="00ED1903">
      <w:pPr>
        <w:rPr>
          <w:rFonts w:ascii="Times New Roman" w:eastAsia="Trebuchet MS" w:hAnsi="Times New Roman" w:cs="Times New Roman"/>
          <w:color w:val="222222"/>
          <w:sz w:val="24"/>
          <w:szCs w:val="24"/>
        </w:rPr>
      </w:pPr>
    </w:p>
    <w:p w14:paraId="3BB96C45" w14:textId="0843E7C5" w:rsidR="00AC352D" w:rsidRDefault="001E6F08">
      <w:pPr>
        <w:rPr>
          <w:rFonts w:ascii="Times New Roman" w:eastAsia="Trebuchet MS" w:hAnsi="Times New Roman" w:cs="Times New Roman"/>
          <w:color w:val="222222"/>
          <w:sz w:val="24"/>
          <w:szCs w:val="24"/>
        </w:rPr>
      </w:pP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There is, indeed, a </w:t>
      </w:r>
      <w:r w:rsidR="00AF6D63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well-documented</w:t>
      </w:r>
      <w:r w:rsidR="00064E50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history of</w:t>
      </w:r>
      <w:r w:rsidR="00AF6D63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human rights violations in the </w:t>
      </w:r>
      <w:r w:rsidR="005F64C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U.S. </w:t>
      </w:r>
      <w:r w:rsidR="005560B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agricultural industry, </w:t>
      </w:r>
      <w:r w:rsidR="00AF6D63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including </w:t>
      </w:r>
      <w:r w:rsidR="00EE2B68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slavery</w:t>
      </w:r>
      <w:r w:rsidR="00AF6D63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,</w:t>
      </w:r>
      <w:r w:rsidR="00EE2B68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sexual assault</w:t>
      </w:r>
      <w:r w:rsidR="00AF6D63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, and workplace safety violations</w:t>
      </w:r>
      <w:r w:rsidR="00911397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.  Essential workers in food supply chains</w:t>
      </w:r>
      <w:r w:rsidR="009456B3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—especially on farms and in meatpacking facilities—are </w:t>
      </w:r>
      <w:r w:rsidR="003B7B12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now</w:t>
      </w:r>
      <w:r w:rsidR="00911397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also at heightened risk of exposure to, and death from, COVID-19</w:t>
      </w:r>
      <w:r w:rsidR="005F64C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. </w:t>
      </w:r>
    </w:p>
    <w:p w14:paraId="27DEA32C" w14:textId="59B058A7" w:rsidR="00EA0730" w:rsidRDefault="00EA0730">
      <w:pPr>
        <w:rPr>
          <w:rFonts w:ascii="Times New Roman" w:eastAsia="Trebuchet MS" w:hAnsi="Times New Roman" w:cs="Times New Roman"/>
          <w:color w:val="222222"/>
          <w:sz w:val="24"/>
          <w:szCs w:val="24"/>
        </w:rPr>
      </w:pPr>
    </w:p>
    <w:p w14:paraId="5D45D4E9" w14:textId="307B0312" w:rsidR="00EA0730" w:rsidRPr="0013230A" w:rsidRDefault="00EA0730">
      <w:pPr>
        <w:rPr>
          <w:rFonts w:ascii="Times New Roman" w:eastAsia="Trebuchet MS" w:hAnsi="Times New Roman" w:cs="Times New Roman"/>
          <w:color w:val="222222"/>
          <w:sz w:val="24"/>
          <w:szCs w:val="24"/>
        </w:rPr>
      </w:pP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Wendy’s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claims to address human rights risks through a Supplier Code of Conduct, Quality Assurance audits, and </w:t>
      </w:r>
      <w:r w:rsidRPr="00132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third-party reviews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132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human rights and labor practices </w:t>
      </w:r>
      <w:r w:rsidR="00064E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</w:t>
      </w:r>
      <w:r w:rsidRPr="00132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80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certain produce suppliers.</w:t>
      </w:r>
    </w:p>
    <w:p w14:paraId="6BE67A91" w14:textId="77777777" w:rsidR="00AC352D" w:rsidRPr="0013230A" w:rsidRDefault="00AC352D">
      <w:pPr>
        <w:rPr>
          <w:rFonts w:ascii="Times New Roman" w:eastAsia="Trebuchet MS" w:hAnsi="Times New Roman" w:cs="Times New Roman"/>
          <w:color w:val="222222"/>
          <w:sz w:val="24"/>
          <w:szCs w:val="24"/>
        </w:rPr>
      </w:pPr>
    </w:p>
    <w:p w14:paraId="7B6FA148" w14:textId="4261E42C" w:rsidR="00C54F29" w:rsidRPr="00980C09" w:rsidRDefault="001E6F08" w:rsidP="00C54F2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But </w:t>
      </w:r>
      <w:r w:rsidR="00AC352D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Wendy’s 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>meat</w:t>
      </w:r>
      <w:r w:rsidR="0021753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77672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suppliers have had widely-publicized COVID-19</w:t>
      </w:r>
      <w:r w:rsidR="00D559B7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outbreaks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>, disrupting</w:t>
      </w:r>
      <w:r w:rsidR="007E097C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Wendy’s beef supply</w:t>
      </w:r>
      <w:r w:rsidR="00C54F29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.</w:t>
      </w:r>
      <w:r w:rsidR="00C54F29" w:rsidRPr="0013230A">
        <w:rPr>
          <w:rFonts w:ascii="Times New Roman" w:eastAsia="Trebuchet MS" w:hAnsi="Times New Roman" w:cs="Times New Roman"/>
          <w:color w:val="222222"/>
          <w:sz w:val="24"/>
          <w:szCs w:val="24"/>
          <w:vertAlign w:val="superscript"/>
        </w:rPr>
        <w:footnoteReference w:id="2"/>
      </w:r>
      <w:r w:rsidR="00C54F29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292B7F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A </w:t>
      </w:r>
      <w:r w:rsidR="00AF6D63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Cargill </w:t>
      </w:r>
      <w:r w:rsidR="00C54F29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plant </w:t>
      </w:r>
      <w:r w:rsidR="00292B7F">
        <w:rPr>
          <w:rFonts w:ascii="Times New Roman" w:eastAsia="Trebuchet MS" w:hAnsi="Times New Roman" w:cs="Times New Roman"/>
          <w:color w:val="222222"/>
          <w:sz w:val="24"/>
          <w:szCs w:val="24"/>
        </w:rPr>
        <w:t>had</w:t>
      </w:r>
      <w:r w:rsidR="00292B7F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C54F29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the largest COVID-19 outbreak linked to a single facility in North America: 1,560 cases.</w:t>
      </w:r>
      <w:r w:rsidR="00C54F29" w:rsidRPr="0013230A">
        <w:rPr>
          <w:rFonts w:ascii="Times New Roman" w:eastAsia="Trebuchet MS" w:hAnsi="Times New Roman" w:cs="Times New Roman"/>
          <w:color w:val="222222"/>
          <w:sz w:val="24"/>
          <w:szCs w:val="24"/>
          <w:vertAlign w:val="superscript"/>
        </w:rPr>
        <w:footnoteReference w:id="3"/>
      </w:r>
      <w:r w:rsidR="00C54F29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8B346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Inadequate</w:t>
      </w:r>
      <w:r w:rsidR="00C54F29" w:rsidRPr="0013230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protections at Tyson resulted in more than 1</w:t>
      </w:r>
      <w:r w:rsidR="00292B7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1</w:t>
      </w:r>
      <w:r w:rsidR="00C54F29" w:rsidRPr="0013230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,000 employees contracting </w:t>
      </w:r>
      <w:r w:rsidR="00F436B9" w:rsidRPr="0013230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COVID-19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</w:t>
      </w:r>
      <w:r w:rsidR="00C54F29" w:rsidRPr="0013230A">
        <w:rPr>
          <w:rStyle w:val="FootnoteReference"/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footnoteReference w:id="4"/>
      </w:r>
      <w:r w:rsidR="00C54F29" w:rsidRPr="0013230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and a </w:t>
      </w:r>
      <w:r w:rsidR="006045C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wrongful death </w:t>
      </w:r>
      <w:r w:rsidR="00776720" w:rsidRPr="0013230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law</w:t>
      </w:r>
      <w:r w:rsidR="00C54F29" w:rsidRPr="0013230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suit alleges </w:t>
      </w:r>
      <w:r w:rsidR="00292B7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Tyson </w:t>
      </w:r>
      <w:r w:rsidR="00C54F29" w:rsidRPr="0013230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managers bet on how many workers would get infected.</w:t>
      </w:r>
      <w:r w:rsidR="00C54F29" w:rsidRPr="0013230A">
        <w:rPr>
          <w:rStyle w:val="FootnoteReference"/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footnoteReference w:id="5"/>
      </w:r>
      <w:r w:rsidR="009456B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 </w:t>
      </w:r>
      <w:r w:rsidR="00A4788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COVID-19 </w:t>
      </w:r>
      <w:r w:rsidR="00EA0E8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outbreaks</w:t>
      </w:r>
      <w:r w:rsidR="00980C0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6045C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among farmworkers</w:t>
      </w:r>
      <w:r w:rsidR="00EA0E8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are legion</w:t>
      </w:r>
      <w:r w:rsidR="00980C09">
        <w:rPr>
          <w:rStyle w:val="FootnoteReference"/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footnoteReference w:id="6"/>
      </w:r>
      <w:r w:rsidR="00292B7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and likely impact </w:t>
      </w:r>
      <w:r w:rsidR="005C583C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workers </w:t>
      </w:r>
      <w:r w:rsidR="00EA073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at </w:t>
      </w:r>
      <w:r w:rsidR="00292B7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Wendy’s produce suppliers</w:t>
      </w:r>
      <w:r w:rsidR="00EA0E8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  <w:r w:rsidR="009456B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14:paraId="5E035F94" w14:textId="599D403F" w:rsidR="00AF510A" w:rsidRPr="0013230A" w:rsidRDefault="00B07FAC" w:rsidP="00C54F29">
      <w:pPr>
        <w:rPr>
          <w:rFonts w:ascii="Times New Roman" w:eastAsia="Trebuchet MS" w:hAnsi="Times New Roman" w:cs="Times New Roman"/>
          <w:color w:val="222222"/>
          <w:sz w:val="24"/>
          <w:szCs w:val="24"/>
        </w:rPr>
      </w:pP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</w:p>
    <w:p w14:paraId="222E380E" w14:textId="438BE4F2" w:rsidR="005F64CC" w:rsidRPr="0013230A" w:rsidRDefault="00064E50">
      <w:pPr>
        <w:rPr>
          <w:rFonts w:ascii="Times New Roman" w:eastAsia="Trebuchet MS" w:hAnsi="Times New Roman" w:cs="Times New Roman"/>
          <w:color w:val="222222"/>
          <w:sz w:val="24"/>
          <w:szCs w:val="24"/>
        </w:rPr>
      </w:pPr>
      <w:r>
        <w:rPr>
          <w:rFonts w:ascii="Times New Roman" w:eastAsia="Trebuchet MS" w:hAnsi="Times New Roman" w:cs="Times New Roman"/>
          <w:color w:val="222222"/>
          <w:sz w:val="24"/>
          <w:szCs w:val="24"/>
        </w:rPr>
        <w:t>Meanwhile s</w:t>
      </w:r>
      <w:r w:rsidR="0077672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tudies show </w:t>
      </w:r>
      <w:r w:rsidR="009456B3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that </w:t>
      </w:r>
      <w:r w:rsidR="00980C09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conventional </w:t>
      </w:r>
      <w:r w:rsidR="0077672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social auditing </w:t>
      </w:r>
      <w:r w:rsidR="00A62B4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fails to detect</w:t>
      </w:r>
      <w:r w:rsidR="0077672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workplace abuses, </w:t>
      </w:r>
      <w:r w:rsidR="008B3462">
        <w:rPr>
          <w:rFonts w:ascii="Times New Roman" w:eastAsia="Trebuchet MS" w:hAnsi="Times New Roman" w:cs="Times New Roman"/>
          <w:color w:val="222222"/>
          <w:sz w:val="24"/>
          <w:szCs w:val="24"/>
        </w:rPr>
        <w:t>demonstrating</w:t>
      </w:r>
      <w:r w:rsidR="008B3462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77672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the importance of </w:t>
      </w:r>
      <w:r w:rsidR="009456B3">
        <w:rPr>
          <w:rFonts w:ascii="Times New Roman" w:eastAsia="Trebuchet MS" w:hAnsi="Times New Roman" w:cs="Times New Roman"/>
          <w:color w:val="222222"/>
          <w:sz w:val="24"/>
          <w:szCs w:val="24"/>
        </w:rPr>
        <w:t>worker-driven</w:t>
      </w:r>
      <w:r w:rsidR="00A62B4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77672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mechanisms</w:t>
      </w:r>
      <w:r w:rsidR="0049323D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with enforcement</w:t>
      </w:r>
      <w:r w:rsidR="0077672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.</w:t>
      </w:r>
      <w:r w:rsidR="00D559B7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77672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2B6DB4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Yet </w:t>
      </w:r>
      <w:r w:rsidR="00B07FA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Wendy’s is the only major </w:t>
      </w:r>
      <w:proofErr w:type="gramStart"/>
      <w:r w:rsidR="00B07FA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fast food</w:t>
      </w:r>
      <w:proofErr w:type="gramEnd"/>
      <w:r w:rsidR="00B07FA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chain </w:t>
      </w:r>
      <w:r w:rsidR="008E067D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that has </w:t>
      </w:r>
      <w:r w:rsidR="003B7B12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not join</w:t>
      </w:r>
      <w:r w:rsidR="008E067D">
        <w:rPr>
          <w:rFonts w:ascii="Times New Roman" w:eastAsia="Trebuchet MS" w:hAnsi="Times New Roman" w:cs="Times New Roman"/>
          <w:color w:val="222222"/>
          <w:sz w:val="24"/>
          <w:szCs w:val="24"/>
        </w:rPr>
        <w:t>ed</w:t>
      </w:r>
      <w:r w:rsidR="00B07FA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the Fair Food Program</w:t>
      </w:r>
      <w:r w:rsidR="00224B74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—the </w:t>
      </w:r>
      <w:r w:rsidR="003B7B12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recognized </w:t>
      </w:r>
      <w:r w:rsidR="00B07FA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“gold standard” for supply chain monitoring</w:t>
      </w:r>
      <w:r w:rsidR="00EA742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,</w:t>
      </w:r>
      <w:r w:rsidR="00AC7B3D">
        <w:rPr>
          <w:rStyle w:val="FootnoteReference"/>
          <w:rFonts w:ascii="Times New Roman" w:eastAsia="Trebuchet MS" w:hAnsi="Times New Roman" w:cs="Times New Roman"/>
          <w:color w:val="222222"/>
          <w:sz w:val="24"/>
          <w:szCs w:val="24"/>
        </w:rPr>
        <w:footnoteReference w:id="7"/>
      </w:r>
      <w:r w:rsidR="00B07FA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and the only </w:t>
      </w:r>
      <w:r w:rsidR="00A47883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social responsibility </w:t>
      </w:r>
      <w:r w:rsidR="00B07FA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certification known t</w:t>
      </w:r>
      <w:r w:rsidR="00776720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o</w:t>
      </w:r>
      <w:r w:rsidR="00B07FA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have mandatory, enforceable </w:t>
      </w:r>
      <w:r w:rsidR="00A62B4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COVID-19 safety </w:t>
      </w:r>
      <w:r w:rsidR="00B07FA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protocols </w:t>
      </w:r>
      <w:r w:rsidR="00A62B4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for</w:t>
      </w:r>
      <w:r w:rsidR="00B07FA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farmworkers.</w:t>
      </w:r>
    </w:p>
    <w:p w14:paraId="15280DA2" w14:textId="77777777" w:rsidR="0013230A" w:rsidRDefault="0013230A" w:rsidP="00CF4573">
      <w:pPr>
        <w:rPr>
          <w:rFonts w:ascii="Times New Roman" w:eastAsia="Trebuchet MS" w:hAnsi="Times New Roman" w:cs="Times New Roman"/>
          <w:b/>
          <w:color w:val="222222"/>
          <w:sz w:val="24"/>
          <w:szCs w:val="24"/>
        </w:rPr>
      </w:pPr>
    </w:p>
    <w:p w14:paraId="20BE1735" w14:textId="248E85ED" w:rsidR="00CF4573" w:rsidRPr="0049323D" w:rsidRDefault="00CF4573" w:rsidP="0049323D">
      <w:pPr>
        <w:spacing w:line="240" w:lineRule="auto"/>
        <w:rPr>
          <w:rFonts w:ascii="Trebuchet MS" w:eastAsia="Times New Roman" w:hAnsi="Trebuchet MS" w:cs="Times New Roman"/>
          <w:color w:val="00796B"/>
          <w:lang w:val="en-US"/>
        </w:rPr>
      </w:pPr>
      <w:r w:rsidRPr="0013230A">
        <w:rPr>
          <w:rFonts w:ascii="Times New Roman" w:eastAsia="Trebuchet MS" w:hAnsi="Times New Roman" w:cs="Times New Roman"/>
          <w:b/>
          <w:color w:val="222222"/>
          <w:sz w:val="24"/>
          <w:szCs w:val="24"/>
        </w:rPr>
        <w:t xml:space="preserve">RESOLVED: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Shareholders request the Board issue a report, at reasonable cost and omitting proprietary information, </w:t>
      </w:r>
      <w:r w:rsidR="00A62B4C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addressing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Wendy’s Supplier Code of Conduct </w:t>
      </w:r>
      <w:r w:rsidR="00910023">
        <w:rPr>
          <w:rFonts w:ascii="Times New Roman" w:eastAsia="Trebuchet MS" w:hAnsi="Times New Roman" w:cs="Times New Roman"/>
          <w:color w:val="222222"/>
          <w:sz w:val="24"/>
          <w:szCs w:val="24"/>
        </w:rPr>
        <w:t>and</w:t>
      </w:r>
      <w:r w:rsidR="0080629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the extent </w:t>
      </w:r>
      <w:r w:rsidR="00D559B7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to which </w:t>
      </w:r>
      <w:r w:rsidR="008E067D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Wendy’s </w:t>
      </w:r>
      <w:r w:rsidR="008E067D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Quality Assurance audits and </w:t>
      </w:r>
      <w:r w:rsidR="008E067D" w:rsidRPr="00132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third-party reviews </w:t>
      </w:r>
      <w:r w:rsidR="00D559B7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effectively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protect </w:t>
      </w:r>
      <w:r w:rsidR="008E067D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workers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in </w:t>
      </w:r>
      <w:r w:rsidR="008E067D">
        <w:rPr>
          <w:rFonts w:ascii="Times New Roman" w:eastAsia="Trebuchet MS" w:hAnsi="Times New Roman" w:cs="Times New Roman"/>
          <w:color w:val="222222"/>
          <w:sz w:val="24"/>
          <w:szCs w:val="24"/>
        </w:rPr>
        <w:t>its</w:t>
      </w:r>
      <w:r w:rsidR="008E067D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food supply chain</w:t>
      </w:r>
      <w:r w:rsidR="00A458C5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from human rights violations</w:t>
      </w:r>
      <w:r w:rsidR="00910023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, including </w:t>
      </w:r>
      <w:r w:rsidR="00E42E3A">
        <w:rPr>
          <w:rFonts w:ascii="Times New Roman" w:eastAsia="Trebuchet MS" w:hAnsi="Times New Roman" w:cs="Times New Roman"/>
          <w:color w:val="222222"/>
          <w:sz w:val="24"/>
          <w:szCs w:val="24"/>
        </w:rPr>
        <w:t>harms</w:t>
      </w:r>
      <w:r w:rsidR="00910023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associated with COVID-19.  </w:t>
      </w:r>
      <w:r w:rsidR="004B148E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This report </w:t>
      </w:r>
      <w:r w:rsidR="0080629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should </w:t>
      </w:r>
      <w:r w:rsidR="00910023">
        <w:rPr>
          <w:rFonts w:ascii="Times New Roman" w:eastAsia="Trebuchet MS" w:hAnsi="Times New Roman" w:cs="Times New Roman"/>
          <w:color w:val="222222"/>
          <w:sz w:val="24"/>
          <w:szCs w:val="24"/>
        </w:rPr>
        <w:t>include</w:t>
      </w:r>
      <w:r w:rsidR="00A458C5">
        <w:rPr>
          <w:rFonts w:ascii="Times New Roman" w:eastAsia="Trebuchet MS" w:hAnsi="Times New Roman" w:cs="Times New Roman"/>
          <w:color w:val="222222"/>
          <w:sz w:val="24"/>
          <w:szCs w:val="24"/>
        </w:rPr>
        <w:t>:</w:t>
      </w:r>
    </w:p>
    <w:p w14:paraId="378CFE88" w14:textId="77777777" w:rsidR="00CF4573" w:rsidRPr="0013230A" w:rsidRDefault="00CF4573" w:rsidP="00CF4573">
      <w:pPr>
        <w:rPr>
          <w:rFonts w:ascii="Times New Roman" w:eastAsia="Trebuchet MS" w:hAnsi="Times New Roman" w:cs="Times New Roman"/>
          <w:color w:val="222222"/>
          <w:sz w:val="24"/>
          <w:szCs w:val="24"/>
        </w:rPr>
      </w:pPr>
    </w:p>
    <w:p w14:paraId="09C8DB68" w14:textId="737DCA2E" w:rsidR="00992F82" w:rsidRPr="004955A2" w:rsidRDefault="00572809" w:rsidP="00835F91">
      <w:pPr>
        <w:numPr>
          <w:ilvl w:val="0"/>
          <w:numId w:val="1"/>
        </w:numPr>
        <w:jc w:val="both"/>
        <w:rPr>
          <w:rFonts w:ascii="Times New Roman" w:eastAsia="Trebuchet MS" w:hAnsi="Times New Roman" w:cs="Times New Roman"/>
          <w:color w:val="222222"/>
          <w:sz w:val="24"/>
          <w:szCs w:val="24"/>
        </w:rPr>
      </w:pPr>
      <w:r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>Whether Wendy’s requires its food suppliers to implement COVID-19 worker safety protocols (“Protocols”), and, if so, the content of the Protocols</w:t>
      </w:r>
      <w:r w:rsidR="004955A2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>, a</w:t>
      </w:r>
      <w:r w:rsidR="004955A2">
        <w:rPr>
          <w:rFonts w:ascii="Times New Roman" w:eastAsia="Trebuchet MS" w:hAnsi="Times New Roman" w:cs="Times New Roman"/>
          <w:color w:val="222222"/>
          <w:sz w:val="24"/>
          <w:szCs w:val="24"/>
        </w:rPr>
        <w:t>s well as</w:t>
      </w:r>
      <w:r w:rsidR="004955A2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4955A2">
        <w:rPr>
          <w:rFonts w:ascii="Times New Roman" w:eastAsia="Trebuchet MS" w:hAnsi="Times New Roman" w:cs="Times New Roman"/>
          <w:color w:val="222222"/>
          <w:sz w:val="24"/>
          <w:szCs w:val="24"/>
        </w:rPr>
        <w:t>t</w:t>
      </w:r>
      <w:r w:rsidR="00C4602F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he </w:t>
      </w:r>
      <w:r w:rsidR="0080629A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>section</w:t>
      </w:r>
      <w:r w:rsidR="004955A2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>(s)</w:t>
      </w:r>
      <w:r w:rsidR="0080629A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80629A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lastRenderedPageBreak/>
        <w:t>of</w:t>
      </w:r>
      <w:r w:rsidR="00576808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992F82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>Wendy’s Quality Assurance audit</w:t>
      </w:r>
      <w:r w:rsidR="00910023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instrument</w:t>
      </w:r>
      <w:r w:rsidR="00992F82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8C0293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>relating</w:t>
      </w:r>
      <w:r w:rsidR="00992F82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to the </w:t>
      </w:r>
      <w:r w:rsidR="004955A2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>Protocols and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>/or</w:t>
      </w:r>
      <w:r w:rsidR="004955A2"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the </w:t>
      </w:r>
      <w:r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>Code’s Human Rights and Labor Practices Expectations</w:t>
      </w:r>
      <w:r w:rsidR="00AC7B3D">
        <w:rPr>
          <w:rStyle w:val="FootnoteReference"/>
          <w:rFonts w:ascii="Times New Roman" w:eastAsia="Trebuchet MS" w:hAnsi="Times New Roman" w:cs="Times New Roman"/>
          <w:color w:val="222222"/>
          <w:sz w:val="24"/>
          <w:szCs w:val="24"/>
        </w:rPr>
        <w:footnoteReference w:id="8"/>
      </w:r>
      <w:r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(“Expectations”</w:t>
      </w:r>
      <w:proofErr w:type="gramStart"/>
      <w:r w:rsidRPr="004955A2">
        <w:rPr>
          <w:rFonts w:ascii="Times New Roman" w:eastAsia="Trebuchet MS" w:hAnsi="Times New Roman" w:cs="Times New Roman"/>
          <w:color w:val="222222"/>
          <w:sz w:val="24"/>
          <w:szCs w:val="24"/>
        </w:rPr>
        <w:t>);</w:t>
      </w:r>
      <w:proofErr w:type="gramEnd"/>
    </w:p>
    <w:p w14:paraId="5612B836" w14:textId="6E906F3A" w:rsidR="004955A2" w:rsidRDefault="004955A2" w:rsidP="004955A2">
      <w:pPr>
        <w:numPr>
          <w:ilvl w:val="0"/>
          <w:numId w:val="1"/>
        </w:numPr>
        <w:jc w:val="both"/>
        <w:rPr>
          <w:rFonts w:ascii="Times New Roman" w:eastAsia="Trebuchet MS" w:hAnsi="Times New Roman" w:cs="Times New Roman"/>
          <w:color w:val="222222"/>
          <w:sz w:val="24"/>
          <w:szCs w:val="24"/>
        </w:rPr>
      </w:pP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The number of times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Wendy’s 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has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suspended 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one of </w:t>
      </w:r>
      <w:r w:rsidR="00064E50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its meat or produce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supplier</w:t>
      </w:r>
      <w:r w:rsidR="00064E50">
        <w:rPr>
          <w:rFonts w:ascii="Times New Roman" w:eastAsia="Trebuchet MS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(“Suppliers”) 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>for failing to meet Expectations and/or Protocols;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</w:p>
    <w:p w14:paraId="6A144F02" w14:textId="0ACD5AA9" w:rsidR="00CF4573" w:rsidRPr="00282732" w:rsidRDefault="00C15DDD" w:rsidP="00282732">
      <w:pPr>
        <w:numPr>
          <w:ilvl w:val="0"/>
          <w:numId w:val="1"/>
        </w:numPr>
        <w:jc w:val="both"/>
        <w:rPr>
          <w:rFonts w:ascii="Times New Roman" w:eastAsia="Trebuchet MS" w:hAnsi="Times New Roman" w:cs="Times New Roman"/>
          <w:color w:val="222222"/>
          <w:sz w:val="24"/>
          <w:szCs w:val="24"/>
        </w:rPr>
      </w:pPr>
      <w:r>
        <w:rPr>
          <w:rFonts w:ascii="Times New Roman" w:eastAsia="Trebuchet MS" w:hAnsi="Times New Roman" w:cs="Times New Roman"/>
          <w:color w:val="222222"/>
          <w:sz w:val="24"/>
          <w:szCs w:val="24"/>
        </w:rPr>
        <w:t>A l</w:t>
      </w:r>
      <w:r w:rsidR="00966C7C">
        <w:rPr>
          <w:rFonts w:ascii="Times New Roman" w:eastAsia="Trebuchet MS" w:hAnsi="Times New Roman" w:cs="Times New Roman"/>
          <w:color w:val="222222"/>
          <w:sz w:val="24"/>
          <w:szCs w:val="24"/>
        </w:rPr>
        <w:t>ist of a</w:t>
      </w:r>
      <w:r w:rsidR="00C4602F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>ll</w:t>
      </w:r>
      <w:r w:rsidR="00CF4573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third-party auditors </w:t>
      </w:r>
      <w:r w:rsidR="00C4602F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approved by Wendy’s </w:t>
      </w:r>
      <w:r w:rsidR="00CF4573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to monitor </w:t>
      </w:r>
      <w:r w:rsidR="00910023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>adherence</w:t>
      </w:r>
      <w:r w:rsidR="00282732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to </w:t>
      </w:r>
      <w:r w:rsidR="004955A2">
        <w:rPr>
          <w:rFonts w:ascii="Times New Roman" w:eastAsia="Trebuchet MS" w:hAnsi="Times New Roman" w:cs="Times New Roman"/>
          <w:color w:val="222222"/>
          <w:sz w:val="24"/>
          <w:szCs w:val="24"/>
        </w:rPr>
        <w:t>Expectations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and/or Protocols</w:t>
      </w:r>
      <w:r w:rsidR="007F1234">
        <w:rPr>
          <w:rFonts w:ascii="Times New Roman" w:eastAsia="Trebuchet MS" w:hAnsi="Times New Roman" w:cs="Times New Roman"/>
          <w:color w:val="222222"/>
          <w:sz w:val="24"/>
          <w:szCs w:val="24"/>
        </w:rPr>
        <w:t>,</w:t>
      </w:r>
      <w:r w:rsidR="00282732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966C7C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total </w:t>
      </w:r>
      <w:r w:rsidR="00966C7C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number of 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>S</w:t>
      </w:r>
      <w:r w:rsidR="00966C7C">
        <w:rPr>
          <w:rFonts w:ascii="Times New Roman" w:eastAsia="Trebuchet MS" w:hAnsi="Times New Roman" w:cs="Times New Roman"/>
          <w:color w:val="222222"/>
          <w:sz w:val="24"/>
          <w:szCs w:val="24"/>
        </w:rPr>
        <w:t>upplier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777686">
        <w:rPr>
          <w:rFonts w:ascii="Times New Roman" w:eastAsia="Trebuchet MS" w:hAnsi="Times New Roman" w:cs="Times New Roman"/>
          <w:color w:val="222222"/>
          <w:sz w:val="24"/>
          <w:szCs w:val="24"/>
        </w:rPr>
        <w:t>locations</w:t>
      </w:r>
      <w:r w:rsidR="00966C7C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, </w:t>
      </w:r>
      <w:r w:rsidR="00282732">
        <w:rPr>
          <w:rFonts w:ascii="Times New Roman" w:eastAsia="Trebuchet MS" w:hAnsi="Times New Roman" w:cs="Times New Roman"/>
          <w:color w:val="222222"/>
          <w:sz w:val="24"/>
          <w:szCs w:val="24"/>
        </w:rPr>
        <w:t>h</w:t>
      </w:r>
      <w:r w:rsidR="009456B3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ow often 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Wendy’s requires </w:t>
      </w:r>
      <w:r w:rsidR="003334FC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third-party audits on-site at </w:t>
      </w:r>
      <w:r w:rsidR="00966C7C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each 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>Supplier</w:t>
      </w:r>
      <w:r w:rsidR="007F1234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A47883">
        <w:rPr>
          <w:rFonts w:ascii="Times New Roman" w:eastAsia="Trebuchet MS" w:hAnsi="Times New Roman" w:cs="Times New Roman"/>
          <w:color w:val="222222"/>
          <w:sz w:val="24"/>
          <w:szCs w:val="24"/>
        </w:rPr>
        <w:t>location</w:t>
      </w:r>
      <w:r w:rsidR="00126D2C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CF4573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for </w:t>
      </w:r>
      <w:r w:rsidR="00B6572F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adherence </w:t>
      </w:r>
      <w:r w:rsidR="007F1234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with Expectations 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>and/or Protocols</w:t>
      </w:r>
      <w:r w:rsidR="006045C6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, </w:t>
      </w:r>
      <w:r w:rsidR="00A2272C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and </w:t>
      </w:r>
      <w:r w:rsidR="006045C6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the </w:t>
      </w:r>
      <w:r w:rsidR="00126D2C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number </w:t>
      </w:r>
      <w:r w:rsidR="00966C7C">
        <w:rPr>
          <w:rFonts w:ascii="Times New Roman" w:eastAsia="Trebuchet MS" w:hAnsi="Times New Roman" w:cs="Times New Roman"/>
          <w:color w:val="222222"/>
          <w:sz w:val="24"/>
          <w:szCs w:val="24"/>
        </w:rPr>
        <w:t>of</w:t>
      </w:r>
      <w:r w:rsid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>Supplier</w:t>
      </w:r>
      <w:r w:rsidR="00777686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location</w:t>
      </w:r>
      <w:r w:rsidR="00282732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s </w:t>
      </w:r>
      <w:r w:rsidR="007F1234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so </w:t>
      </w:r>
      <w:r w:rsidR="006045C6" w:rsidRPr="00282732">
        <w:rPr>
          <w:rFonts w:ascii="Times New Roman" w:eastAsia="Trebuchet MS" w:hAnsi="Times New Roman" w:cs="Times New Roman"/>
          <w:color w:val="222222"/>
          <w:sz w:val="24"/>
          <w:szCs w:val="24"/>
        </w:rPr>
        <w:t>audited in the last year</w:t>
      </w:r>
      <w:r w:rsidR="00A2272C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including </w:t>
      </w:r>
      <w:r w:rsidR="0080629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the </w:t>
      </w:r>
      <w:r w:rsidR="00966C7C">
        <w:rPr>
          <w:rFonts w:ascii="Times New Roman" w:eastAsia="Trebuchet MS" w:hAnsi="Times New Roman" w:cs="Times New Roman"/>
          <w:color w:val="222222"/>
          <w:sz w:val="24"/>
          <w:szCs w:val="24"/>
        </w:rPr>
        <w:t>number</w:t>
      </w:r>
      <w:r w:rsidR="00282732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of 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Supplier </w:t>
      </w:r>
      <w:r w:rsidR="00282732"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workers personally interviewed</w:t>
      </w:r>
      <w:r w:rsidR="00A2272C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at each location</w:t>
      </w:r>
      <w:r w:rsidR="00D5214E">
        <w:rPr>
          <w:rFonts w:ascii="Times New Roman" w:eastAsia="Trebuchet MS" w:hAnsi="Times New Roman" w:cs="Times New Roman"/>
          <w:color w:val="222222"/>
          <w:sz w:val="24"/>
          <w:szCs w:val="24"/>
        </w:rPr>
        <w:t>;</w:t>
      </w:r>
    </w:p>
    <w:p w14:paraId="46DC523A" w14:textId="5C7E991C" w:rsidR="004955A2" w:rsidRDefault="004955A2" w:rsidP="004955A2">
      <w:pPr>
        <w:numPr>
          <w:ilvl w:val="0"/>
          <w:numId w:val="1"/>
        </w:numPr>
        <w:jc w:val="both"/>
        <w:rPr>
          <w:rFonts w:ascii="Times New Roman" w:eastAsia="Trebuchet MS" w:hAnsi="Times New Roman" w:cs="Times New Roman"/>
          <w:color w:val="222222"/>
          <w:sz w:val="24"/>
          <w:szCs w:val="24"/>
        </w:rPr>
      </w:pP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Whether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Wendy’s 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ensures 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uppliers’ workers </w:t>
      </w:r>
      <w:r w:rsidR="00D559B7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have 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>access to a third-party grievance mechanism, with the authority to order a remedy, for reporting violations of Expectations and/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>or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 Protocols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, and, if so, the 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required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procedures, number of grievances filed by 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>S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uppliers’ employees in the last year, 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and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outcomes of </w:t>
      </w:r>
      <w:r>
        <w:rPr>
          <w:rFonts w:ascii="Times New Roman" w:eastAsia="Trebuchet MS" w:hAnsi="Times New Roman" w:cs="Times New Roman"/>
          <w:color w:val="222222"/>
          <w:sz w:val="24"/>
          <w:szCs w:val="24"/>
        </w:rPr>
        <w:t xml:space="preserve">all </w:t>
      </w:r>
      <w:r w:rsidRPr="0013230A">
        <w:rPr>
          <w:rFonts w:ascii="Times New Roman" w:eastAsia="Trebuchet MS" w:hAnsi="Times New Roman" w:cs="Times New Roman"/>
          <w:color w:val="222222"/>
          <w:sz w:val="24"/>
          <w:szCs w:val="24"/>
        </w:rPr>
        <w:t>such grievances</w:t>
      </w:r>
      <w:r w:rsidR="003961BE">
        <w:rPr>
          <w:rFonts w:ascii="Times New Roman" w:eastAsia="Trebuchet MS" w:hAnsi="Times New Roman" w:cs="Times New Roman"/>
          <w:color w:val="222222"/>
          <w:sz w:val="24"/>
          <w:szCs w:val="24"/>
        </w:rPr>
        <w:t>.</w:t>
      </w:r>
    </w:p>
    <w:p w14:paraId="61BA08CC" w14:textId="1DB12E88" w:rsidR="006553FA" w:rsidRPr="00572809" w:rsidRDefault="006553FA" w:rsidP="004955A2">
      <w:pPr>
        <w:ind w:left="900"/>
        <w:jc w:val="both"/>
        <w:rPr>
          <w:rFonts w:ascii="Times New Roman" w:eastAsia="Trebuchet MS" w:hAnsi="Times New Roman" w:cs="Times New Roman"/>
          <w:color w:val="222222"/>
          <w:sz w:val="24"/>
          <w:szCs w:val="24"/>
        </w:rPr>
      </w:pPr>
    </w:p>
    <w:p w14:paraId="6D7D5037" w14:textId="70B2D833" w:rsidR="00193D0F" w:rsidRPr="0013230A" w:rsidRDefault="00193D0F" w:rsidP="002C73EB">
      <w:pPr>
        <w:jc w:val="both"/>
        <w:rPr>
          <w:rFonts w:ascii="Times New Roman" w:eastAsia="Trebuchet MS" w:hAnsi="Times New Roman" w:cs="Times New Roman"/>
          <w:color w:val="222222"/>
          <w:sz w:val="24"/>
          <w:szCs w:val="24"/>
        </w:rPr>
      </w:pPr>
    </w:p>
    <w:sectPr w:rsidR="00193D0F" w:rsidRPr="001323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8A519" w14:textId="77777777" w:rsidR="008A4926" w:rsidRDefault="008A4926">
      <w:pPr>
        <w:spacing w:line="240" w:lineRule="auto"/>
      </w:pPr>
      <w:r>
        <w:separator/>
      </w:r>
    </w:p>
  </w:endnote>
  <w:endnote w:type="continuationSeparator" w:id="0">
    <w:p w14:paraId="51B86C97" w14:textId="77777777" w:rsidR="008A4926" w:rsidRDefault="008A4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408C" w14:textId="77777777" w:rsidR="008A4926" w:rsidRDefault="008A4926">
      <w:pPr>
        <w:spacing w:line="240" w:lineRule="auto"/>
      </w:pPr>
      <w:r>
        <w:separator/>
      </w:r>
    </w:p>
  </w:footnote>
  <w:footnote w:type="continuationSeparator" w:id="0">
    <w:p w14:paraId="4FBC5029" w14:textId="77777777" w:rsidR="008A4926" w:rsidRDefault="008A4926">
      <w:pPr>
        <w:spacing w:line="240" w:lineRule="auto"/>
      </w:pPr>
      <w:r>
        <w:continuationSeparator/>
      </w:r>
    </w:p>
  </w:footnote>
  <w:footnote w:id="1">
    <w:p w14:paraId="0144FC9F" w14:textId="702A8703" w:rsidR="00224B74" w:rsidRPr="00284DCD" w:rsidRDefault="00224B74">
      <w:pPr>
        <w:pStyle w:val="FootnoteText"/>
        <w:rPr>
          <w:rFonts w:ascii="Times New Roman" w:hAnsi="Times New Roman" w:cs="Times New Roman"/>
        </w:rPr>
      </w:pPr>
      <w:r w:rsidRPr="00284DCD">
        <w:rPr>
          <w:rStyle w:val="FootnoteReference"/>
          <w:rFonts w:ascii="Times New Roman" w:hAnsi="Times New Roman" w:cs="Times New Roman"/>
        </w:rPr>
        <w:footnoteRef/>
      </w:r>
      <w:r w:rsidRPr="00284DCD">
        <w:rPr>
          <w:rFonts w:ascii="Times New Roman" w:hAnsi="Times New Roman" w:cs="Times New Roman"/>
        </w:rPr>
        <w:t xml:space="preserve"> https://www.wendys.com/supply-chain-practices</w:t>
      </w:r>
    </w:p>
  </w:footnote>
  <w:footnote w:id="2">
    <w:p w14:paraId="52612882" w14:textId="697206E5" w:rsidR="00C54F29" w:rsidRPr="00284DCD" w:rsidRDefault="00C54F29" w:rsidP="00C54F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4DCD">
        <w:rPr>
          <w:rFonts w:ascii="Times New Roman" w:hAnsi="Times New Roman" w:cs="Times New Roman"/>
          <w:vertAlign w:val="superscript"/>
        </w:rPr>
        <w:footnoteRef/>
      </w:r>
      <w:r w:rsidRPr="00284DCD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284DCD">
          <w:rPr>
            <w:rFonts w:ascii="Times New Roman" w:hAnsi="Times New Roman" w:cs="Times New Roman"/>
            <w:sz w:val="20"/>
            <w:szCs w:val="20"/>
          </w:rPr>
          <w:t>https://www.nytimes.com/2020/05/05/business/coronavirus-meat-shortages.html</w:t>
        </w:r>
      </w:hyperlink>
    </w:p>
  </w:footnote>
  <w:footnote w:id="3">
    <w:p w14:paraId="745BE681" w14:textId="77777777" w:rsidR="00C54F29" w:rsidRPr="00284DCD" w:rsidRDefault="00C54F29" w:rsidP="00C54F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4DCD">
        <w:rPr>
          <w:rFonts w:ascii="Times New Roman" w:hAnsi="Times New Roman" w:cs="Times New Roman"/>
          <w:vertAlign w:val="superscript"/>
        </w:rPr>
        <w:footnoteRef/>
      </w:r>
      <w:r w:rsidRPr="00284DCD">
        <w:rPr>
          <w:rFonts w:ascii="Times New Roman" w:hAnsi="Times New Roman" w:cs="Times New Roman"/>
          <w:sz w:val="20"/>
          <w:szCs w:val="20"/>
        </w:rPr>
        <w:t xml:space="preserve"> https://newsinteractives.cbc.ca/longform/cargill-covid19-outbreak</w:t>
      </w:r>
    </w:p>
  </w:footnote>
  <w:footnote w:id="4">
    <w:p w14:paraId="2DDF3E6B" w14:textId="7AA23BD6" w:rsidR="00C54F29" w:rsidRPr="00284DCD" w:rsidRDefault="00C54F29" w:rsidP="00ED1903">
      <w:pPr>
        <w:rPr>
          <w:rFonts w:ascii="Times New Roman" w:eastAsia="Times New Roman" w:hAnsi="Times New Roman" w:cs="Times New Roman"/>
          <w:sz w:val="24"/>
          <w:szCs w:val="24"/>
        </w:rPr>
      </w:pPr>
      <w:r w:rsidRPr="00284DCD">
        <w:rPr>
          <w:rStyle w:val="FootnoteReference"/>
          <w:rFonts w:ascii="Times New Roman" w:hAnsi="Times New Roman" w:cs="Times New Roman"/>
        </w:rPr>
        <w:footnoteRef/>
      </w:r>
      <w:r w:rsidRPr="00284DCD">
        <w:rPr>
          <w:rFonts w:ascii="Times New Roman" w:hAnsi="Times New Roman" w:cs="Times New Roman"/>
        </w:rPr>
        <w:t xml:space="preserve"> </w:t>
      </w:r>
      <w:r w:rsidR="00292B7F" w:rsidRPr="00284DC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https://thefern.org/2020/04/mapping-covid-19-in-meat-and-food-processing-plants/</w:t>
      </w:r>
    </w:p>
  </w:footnote>
  <w:footnote w:id="5">
    <w:p w14:paraId="3B498E6B" w14:textId="22341CD9" w:rsidR="00C54F29" w:rsidRPr="00284DCD" w:rsidRDefault="00C54F29" w:rsidP="00ED1903">
      <w:pPr>
        <w:rPr>
          <w:rFonts w:ascii="Times New Roman" w:eastAsia="Times New Roman" w:hAnsi="Times New Roman" w:cs="Times New Roman"/>
          <w:sz w:val="24"/>
          <w:szCs w:val="24"/>
        </w:rPr>
      </w:pPr>
      <w:r w:rsidRPr="00284DCD">
        <w:rPr>
          <w:rStyle w:val="FootnoteReference"/>
          <w:rFonts w:ascii="Times New Roman" w:hAnsi="Times New Roman" w:cs="Times New Roman"/>
        </w:rPr>
        <w:footnoteRef/>
      </w:r>
      <w:r w:rsidRPr="00284DCD">
        <w:rPr>
          <w:rFonts w:ascii="Times New Roman" w:hAnsi="Times New Roman" w:cs="Times New Roman"/>
        </w:rPr>
        <w:t xml:space="preserve"> </w:t>
      </w:r>
      <w:r w:rsidRPr="00284DC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https://www.cnn.com/2020/11/19/business/tyson-coronavirus-lawsuit/index.html</w:t>
      </w:r>
    </w:p>
  </w:footnote>
  <w:footnote w:id="6">
    <w:p w14:paraId="407B42C0" w14:textId="06CBD62F" w:rsidR="00980C09" w:rsidRPr="00284DCD" w:rsidRDefault="00980C09">
      <w:pPr>
        <w:pStyle w:val="FootnoteText"/>
        <w:rPr>
          <w:rFonts w:ascii="Times New Roman" w:hAnsi="Times New Roman" w:cs="Times New Roman"/>
        </w:rPr>
      </w:pPr>
      <w:r w:rsidRPr="00284DCD">
        <w:rPr>
          <w:rStyle w:val="FootnoteReference"/>
          <w:rFonts w:ascii="Times New Roman" w:hAnsi="Times New Roman" w:cs="Times New Roman"/>
        </w:rPr>
        <w:footnoteRef/>
      </w:r>
      <w:r w:rsidRPr="00284DCD">
        <w:rPr>
          <w:rFonts w:ascii="Times New Roman" w:hAnsi="Times New Roman" w:cs="Times New Roman"/>
        </w:rPr>
        <w:t xml:space="preserve"> https://www.politico.com/news/2020/09/08/farmworkers-coronavirus-disaster-409339</w:t>
      </w:r>
    </w:p>
  </w:footnote>
  <w:footnote w:id="7">
    <w:p w14:paraId="68DAFC77" w14:textId="1506895E" w:rsidR="00AC7B3D" w:rsidRDefault="00AC7B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4DCD">
        <w:rPr>
          <w:rFonts w:ascii="Times New Roman" w:hAnsi="Times New Roman" w:cs="Times New Roman"/>
        </w:rPr>
        <w:t>https://www.msi-integrity.org/wp-content/uploads/2020/07/MSI_Not_Fit_For_Purpose_FORWEBSITE.FINAL_.pdf</w:t>
      </w:r>
    </w:p>
  </w:footnote>
  <w:footnote w:id="8">
    <w:p w14:paraId="3BC2293E" w14:textId="193783D2" w:rsidR="00AC7B3D" w:rsidRPr="00A875C0" w:rsidRDefault="00AC7B3D">
      <w:pPr>
        <w:pStyle w:val="FootnoteText"/>
        <w:rPr>
          <w:rFonts w:ascii="Times New Roman" w:hAnsi="Times New Roman" w:cs="Times New Roman"/>
        </w:rPr>
      </w:pPr>
      <w:r w:rsidRPr="00A875C0">
        <w:rPr>
          <w:rStyle w:val="FootnoteReference"/>
          <w:rFonts w:ascii="Times New Roman" w:hAnsi="Times New Roman" w:cs="Times New Roman"/>
        </w:rPr>
        <w:footnoteRef/>
      </w:r>
      <w:r w:rsidRPr="00A875C0">
        <w:rPr>
          <w:rFonts w:ascii="Times New Roman" w:hAnsi="Times New Roman" w:cs="Times New Roman"/>
        </w:rPr>
        <w:t xml:space="preserve"> </w:t>
      </w:r>
      <w:r w:rsidRPr="00A875C0">
        <w:rPr>
          <w:rFonts w:ascii="Times New Roman" w:hAnsi="Times New Roman" w:cs="Times New Roman"/>
        </w:rPr>
        <w:t>https://www.wendys.com/sites/default/files/2018-04/2017%20Wendy%27s%20Supplier%20Code%20of%20Conduct_FINAL.pdf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0094"/>
    <w:multiLevelType w:val="multilevel"/>
    <w:tmpl w:val="93D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237CF"/>
    <w:multiLevelType w:val="multilevel"/>
    <w:tmpl w:val="99501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2E31FC"/>
    <w:multiLevelType w:val="multilevel"/>
    <w:tmpl w:val="2BB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F273B"/>
    <w:multiLevelType w:val="multilevel"/>
    <w:tmpl w:val="7AD8553C"/>
    <w:lvl w:ilvl="0">
      <w:start w:val="1"/>
      <w:numFmt w:val="bullet"/>
      <w:lvlText w:val="●"/>
      <w:lvlJc w:val="left"/>
      <w:pPr>
        <w:ind w:left="9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C7"/>
    <w:rsid w:val="0002618A"/>
    <w:rsid w:val="00064E50"/>
    <w:rsid w:val="00067517"/>
    <w:rsid w:val="00080B74"/>
    <w:rsid w:val="00090939"/>
    <w:rsid w:val="000939E4"/>
    <w:rsid w:val="00096DB6"/>
    <w:rsid w:val="000A1C7D"/>
    <w:rsid w:val="000A2795"/>
    <w:rsid w:val="000D716C"/>
    <w:rsid w:val="00111025"/>
    <w:rsid w:val="00126D2C"/>
    <w:rsid w:val="00127E79"/>
    <w:rsid w:val="0013230A"/>
    <w:rsid w:val="0014526F"/>
    <w:rsid w:val="0017180B"/>
    <w:rsid w:val="00173130"/>
    <w:rsid w:val="00174E95"/>
    <w:rsid w:val="00193D0F"/>
    <w:rsid w:val="001E6E8A"/>
    <w:rsid w:val="001E6F08"/>
    <w:rsid w:val="002077CC"/>
    <w:rsid w:val="002149C5"/>
    <w:rsid w:val="00215AE7"/>
    <w:rsid w:val="0021753C"/>
    <w:rsid w:val="00224B74"/>
    <w:rsid w:val="00233C0B"/>
    <w:rsid w:val="00244468"/>
    <w:rsid w:val="00282732"/>
    <w:rsid w:val="00284DCD"/>
    <w:rsid w:val="00292B7F"/>
    <w:rsid w:val="00294619"/>
    <w:rsid w:val="002B6DB4"/>
    <w:rsid w:val="002C73EB"/>
    <w:rsid w:val="002F4853"/>
    <w:rsid w:val="003167A5"/>
    <w:rsid w:val="003334FC"/>
    <w:rsid w:val="003414D6"/>
    <w:rsid w:val="00386EC0"/>
    <w:rsid w:val="00390219"/>
    <w:rsid w:val="003961BE"/>
    <w:rsid w:val="003B7B12"/>
    <w:rsid w:val="003E6542"/>
    <w:rsid w:val="003F5287"/>
    <w:rsid w:val="003F6E1E"/>
    <w:rsid w:val="004307AC"/>
    <w:rsid w:val="0049323D"/>
    <w:rsid w:val="004955A2"/>
    <w:rsid w:val="004A15FF"/>
    <w:rsid w:val="004B148E"/>
    <w:rsid w:val="004F4537"/>
    <w:rsid w:val="00503BA9"/>
    <w:rsid w:val="00524726"/>
    <w:rsid w:val="00533AFF"/>
    <w:rsid w:val="00534B0B"/>
    <w:rsid w:val="00547CC1"/>
    <w:rsid w:val="005537D3"/>
    <w:rsid w:val="005560B0"/>
    <w:rsid w:val="0056183B"/>
    <w:rsid w:val="00572809"/>
    <w:rsid w:val="0057523E"/>
    <w:rsid w:val="00576808"/>
    <w:rsid w:val="005C583C"/>
    <w:rsid w:val="005F4033"/>
    <w:rsid w:val="005F64CC"/>
    <w:rsid w:val="006045C6"/>
    <w:rsid w:val="0060706E"/>
    <w:rsid w:val="00633CD1"/>
    <w:rsid w:val="006553FA"/>
    <w:rsid w:val="006B083F"/>
    <w:rsid w:val="006B759D"/>
    <w:rsid w:val="006E1A11"/>
    <w:rsid w:val="00702D34"/>
    <w:rsid w:val="00745864"/>
    <w:rsid w:val="00776720"/>
    <w:rsid w:val="00777686"/>
    <w:rsid w:val="00786937"/>
    <w:rsid w:val="00793541"/>
    <w:rsid w:val="007965B7"/>
    <w:rsid w:val="007B11A7"/>
    <w:rsid w:val="007B15F1"/>
    <w:rsid w:val="007C5194"/>
    <w:rsid w:val="007E097C"/>
    <w:rsid w:val="007F1234"/>
    <w:rsid w:val="0080629A"/>
    <w:rsid w:val="0080647D"/>
    <w:rsid w:val="00827FAA"/>
    <w:rsid w:val="00841166"/>
    <w:rsid w:val="00845367"/>
    <w:rsid w:val="00850E79"/>
    <w:rsid w:val="008634DC"/>
    <w:rsid w:val="0088762D"/>
    <w:rsid w:val="008A4926"/>
    <w:rsid w:val="008A6183"/>
    <w:rsid w:val="008B3462"/>
    <w:rsid w:val="008C01AD"/>
    <w:rsid w:val="008C0293"/>
    <w:rsid w:val="008C047C"/>
    <w:rsid w:val="008C47FF"/>
    <w:rsid w:val="008D07F9"/>
    <w:rsid w:val="008D574E"/>
    <w:rsid w:val="008E067D"/>
    <w:rsid w:val="00907093"/>
    <w:rsid w:val="00910023"/>
    <w:rsid w:val="00911397"/>
    <w:rsid w:val="00933184"/>
    <w:rsid w:val="009456B3"/>
    <w:rsid w:val="00963A01"/>
    <w:rsid w:val="00966C7C"/>
    <w:rsid w:val="00980C09"/>
    <w:rsid w:val="00987CFF"/>
    <w:rsid w:val="00992F82"/>
    <w:rsid w:val="009A0FF8"/>
    <w:rsid w:val="009D51BA"/>
    <w:rsid w:val="00A2272C"/>
    <w:rsid w:val="00A26284"/>
    <w:rsid w:val="00A2740E"/>
    <w:rsid w:val="00A43003"/>
    <w:rsid w:val="00A458C5"/>
    <w:rsid w:val="00A47883"/>
    <w:rsid w:val="00A54226"/>
    <w:rsid w:val="00A62B4C"/>
    <w:rsid w:val="00A875C0"/>
    <w:rsid w:val="00A92034"/>
    <w:rsid w:val="00AA29F4"/>
    <w:rsid w:val="00AB535F"/>
    <w:rsid w:val="00AC352D"/>
    <w:rsid w:val="00AC7B3D"/>
    <w:rsid w:val="00AF2D44"/>
    <w:rsid w:val="00AF510A"/>
    <w:rsid w:val="00AF6734"/>
    <w:rsid w:val="00AF6D63"/>
    <w:rsid w:val="00B07FAC"/>
    <w:rsid w:val="00B6572F"/>
    <w:rsid w:val="00B94E96"/>
    <w:rsid w:val="00B971E2"/>
    <w:rsid w:val="00BC56CC"/>
    <w:rsid w:val="00BD655F"/>
    <w:rsid w:val="00C15DDD"/>
    <w:rsid w:val="00C24161"/>
    <w:rsid w:val="00C27E47"/>
    <w:rsid w:val="00C4602F"/>
    <w:rsid w:val="00C5455B"/>
    <w:rsid w:val="00C5474B"/>
    <w:rsid w:val="00C54F29"/>
    <w:rsid w:val="00C64B25"/>
    <w:rsid w:val="00C72720"/>
    <w:rsid w:val="00CC28F6"/>
    <w:rsid w:val="00CF4573"/>
    <w:rsid w:val="00D44E39"/>
    <w:rsid w:val="00D5214E"/>
    <w:rsid w:val="00D559B7"/>
    <w:rsid w:val="00D84596"/>
    <w:rsid w:val="00E009E2"/>
    <w:rsid w:val="00E25D5A"/>
    <w:rsid w:val="00E42E3A"/>
    <w:rsid w:val="00EA0730"/>
    <w:rsid w:val="00EA0E85"/>
    <w:rsid w:val="00EA2D7B"/>
    <w:rsid w:val="00EA4EA6"/>
    <w:rsid w:val="00EA742C"/>
    <w:rsid w:val="00EC1194"/>
    <w:rsid w:val="00EC28BD"/>
    <w:rsid w:val="00EC6F70"/>
    <w:rsid w:val="00ED1903"/>
    <w:rsid w:val="00ED3AC7"/>
    <w:rsid w:val="00EE2B68"/>
    <w:rsid w:val="00F0499E"/>
    <w:rsid w:val="00F050A2"/>
    <w:rsid w:val="00F20063"/>
    <w:rsid w:val="00F436B9"/>
    <w:rsid w:val="00FB23AD"/>
    <w:rsid w:val="00FD3932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B04D"/>
  <w15:docId w15:val="{9E6BAD8B-F2DE-3644-AAC6-F599C78A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1A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A7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rsid w:val="00C54F29"/>
    <w:rPr>
      <w:vertAlign w:val="superscript"/>
    </w:rPr>
  </w:style>
  <w:style w:type="paragraph" w:styleId="FootnoteText">
    <w:name w:val="footnote text"/>
    <w:link w:val="FootnoteTextChar"/>
    <w:rsid w:val="00C54F2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54F29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styleId="Hyperlink">
    <w:name w:val="Hyperlink"/>
    <w:uiPriority w:val="99"/>
    <w:unhideWhenUsed/>
    <w:rsid w:val="00C54F2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90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7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ytimes.com/2020/05/05/business/coronavirus-meat-short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545291-B41F-EE4C-A0D6-82054721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Blumin Law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Falada</dc:creator>
  <cp:lastModifiedBy>gfalada</cp:lastModifiedBy>
  <cp:revision>2</cp:revision>
  <dcterms:created xsi:type="dcterms:W3CDTF">2020-12-09T19:00:00Z</dcterms:created>
  <dcterms:modified xsi:type="dcterms:W3CDTF">2020-12-09T19:00:00Z</dcterms:modified>
</cp:coreProperties>
</file>